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0" w:line="570" w:lineRule="exact"/>
        <w:jc w:val="center"/>
        <w:rPr>
          <w:rFonts w:ascii="方正小标宋简体" w:eastAsia="方正小标宋简体" w:cs="黑体"/>
          <w:bCs/>
          <w:sz w:val="52"/>
          <w:szCs w:val="52"/>
          <w:lang w:val="zh-CN"/>
        </w:rPr>
      </w:pPr>
      <w:r>
        <w:rPr>
          <w:rFonts w:hint="eastAsia" w:ascii="方正小标宋简体" w:eastAsia="方正小标宋简体" w:cs="黑体"/>
          <w:bCs/>
          <w:sz w:val="52"/>
          <w:szCs w:val="52"/>
          <w:lang w:val="zh-CN"/>
        </w:rPr>
        <w:t>安多县</w:t>
      </w:r>
      <w:r>
        <w:rPr>
          <w:rFonts w:hint="eastAsia" w:ascii="方正小标宋简体" w:eastAsia="方正小标宋简体" w:cs="黑体"/>
          <w:bCs/>
          <w:sz w:val="52"/>
          <w:szCs w:val="52"/>
          <w:lang w:val="en-US" w:eastAsia="zh-CN"/>
        </w:rPr>
        <w:t>经信局</w:t>
      </w:r>
      <w:r>
        <w:rPr>
          <w:rFonts w:hint="eastAsia" w:ascii="方正小标宋简体" w:eastAsia="方正小标宋简体" w:cs="黑体"/>
          <w:bCs/>
          <w:sz w:val="52"/>
          <w:szCs w:val="52"/>
          <w:lang w:val="zh-CN"/>
        </w:rPr>
        <w:t>20</w:t>
      </w:r>
      <w:r>
        <w:rPr>
          <w:rFonts w:hint="eastAsia" w:ascii="方正小标宋简体" w:eastAsia="方正小标宋简体" w:cs="黑体"/>
          <w:bCs/>
          <w:sz w:val="52"/>
          <w:szCs w:val="52"/>
        </w:rPr>
        <w:t>22</w:t>
      </w:r>
      <w:r>
        <w:rPr>
          <w:rFonts w:hint="eastAsia" w:ascii="方正小标宋简体" w:eastAsia="方正小标宋简体" w:cs="黑体"/>
          <w:bCs/>
          <w:sz w:val="52"/>
          <w:szCs w:val="52"/>
          <w:lang w:val="zh-CN"/>
        </w:rPr>
        <w:t>年度</w:t>
      </w:r>
    </w:p>
    <w:p>
      <w:pPr>
        <w:autoSpaceDE w:val="0"/>
        <w:autoSpaceDN w:val="0"/>
        <w:spacing w:after="0" w:line="570" w:lineRule="exact"/>
        <w:jc w:val="center"/>
        <w:rPr>
          <w:rFonts w:ascii="方正小标宋简体" w:eastAsia="方正小标宋简体" w:cs="黑体"/>
          <w:bCs/>
          <w:sz w:val="52"/>
          <w:szCs w:val="52"/>
          <w:lang w:val="zh-CN"/>
        </w:rPr>
      </w:pPr>
      <w:r>
        <w:rPr>
          <w:rFonts w:hint="eastAsia" w:ascii="方正小标宋简体" w:eastAsia="方正小标宋简体" w:cs="黑体"/>
          <w:bCs/>
          <w:sz w:val="52"/>
          <w:szCs w:val="52"/>
          <w:lang w:val="zh-CN"/>
        </w:rPr>
        <w:t>部门决算</w:t>
      </w:r>
    </w:p>
    <w:p>
      <w:pPr>
        <w:autoSpaceDE w:val="0"/>
        <w:autoSpaceDN w:val="0"/>
        <w:spacing w:after="0" w:line="570" w:lineRule="exact"/>
        <w:jc w:val="center"/>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32"/>
          <w:szCs w:val="32"/>
        </w:rPr>
      </w:pPr>
      <w:r>
        <w:rPr>
          <w:rFonts w:hint="eastAsia" w:ascii="方正黑体简体" w:hAnsi="Calibri" w:eastAsia="方正黑体简体" w:cs="Calibri"/>
          <w:sz w:val="32"/>
          <w:szCs w:val="32"/>
        </w:rPr>
        <w:t xml:space="preserve">                                                   </w:t>
      </w: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center"/>
        <w:rPr>
          <w:rFonts w:ascii="方正小标宋简体" w:hAnsi="Calibri" w:eastAsia="方正小标宋简体" w:cs="Calibri"/>
          <w:sz w:val="32"/>
          <w:szCs w:val="32"/>
        </w:rPr>
      </w:pPr>
      <w:r>
        <w:rPr>
          <w:rFonts w:hint="eastAsia" w:ascii="方正小标宋简体" w:hAnsi="Calibri" w:eastAsia="方正小标宋简体" w:cs="Calibri"/>
          <w:sz w:val="32"/>
          <w:szCs w:val="32"/>
        </w:rPr>
        <w:t xml:space="preserve">       安多县</w:t>
      </w:r>
      <w:r>
        <w:rPr>
          <w:rFonts w:hint="eastAsia" w:ascii="方正小标宋简体" w:hAnsi="Calibri" w:eastAsia="方正小标宋简体" w:cs="Calibri"/>
          <w:sz w:val="32"/>
          <w:szCs w:val="32"/>
          <w:lang w:val="en-US" w:eastAsia="zh-CN"/>
        </w:rPr>
        <w:t>经信</w:t>
      </w:r>
      <w:r>
        <w:rPr>
          <w:rFonts w:hint="eastAsia" w:ascii="方正小标宋简体" w:hAnsi="Calibri" w:eastAsia="方正小标宋简体" w:cs="Calibri"/>
          <w:sz w:val="32"/>
          <w:szCs w:val="32"/>
        </w:rPr>
        <w:t>局</w:t>
      </w:r>
    </w:p>
    <w:p>
      <w:pPr>
        <w:autoSpaceDE w:val="0"/>
        <w:autoSpaceDN w:val="0"/>
        <w:spacing w:after="0" w:line="570" w:lineRule="exact"/>
        <w:jc w:val="center"/>
        <w:rPr>
          <w:rFonts w:ascii="方正小标宋简体" w:hAnsi="Calibri" w:eastAsia="方正小标宋简体" w:cs="宋体"/>
          <w:sz w:val="32"/>
          <w:szCs w:val="32"/>
          <w:u w:val="single"/>
          <w:lang w:val="zh-CN"/>
        </w:rPr>
      </w:pPr>
      <w:r>
        <w:rPr>
          <w:rFonts w:hint="eastAsia" w:ascii="方正小标宋简体" w:hAnsi="Calibri" w:eastAsia="方正小标宋简体" w:cs="宋体"/>
          <w:sz w:val="32"/>
          <w:szCs w:val="32"/>
        </w:rPr>
        <w:t xml:space="preserve">                                                                2023</w:t>
      </w:r>
      <w:r>
        <w:rPr>
          <w:rFonts w:hint="eastAsia" w:ascii="方正小标宋简体" w:hAnsi="Calibri" w:eastAsia="方正小标宋简体" w:cs="宋体"/>
          <w:sz w:val="32"/>
          <w:szCs w:val="32"/>
          <w:lang w:val="zh-CN"/>
        </w:rPr>
        <w:t>年</w:t>
      </w:r>
      <w:r>
        <w:rPr>
          <w:rFonts w:hint="eastAsia" w:ascii="方正小标宋简体" w:hAnsi="Calibri" w:eastAsia="方正小标宋简体" w:cs="宋体"/>
          <w:sz w:val="32"/>
          <w:szCs w:val="32"/>
          <w:lang w:val="en-US" w:eastAsia="zh-CN"/>
        </w:rPr>
        <w:t>10</w:t>
      </w:r>
      <w:r>
        <w:rPr>
          <w:rFonts w:hint="eastAsia" w:ascii="方正小标宋简体" w:hAnsi="Calibri" w:eastAsia="方正小标宋简体" w:cs="宋体"/>
          <w:sz w:val="32"/>
          <w:szCs w:val="32"/>
          <w:lang w:val="zh-CN"/>
        </w:rPr>
        <w:t>月</w:t>
      </w:r>
      <w:r>
        <w:rPr>
          <w:rFonts w:hint="eastAsia" w:ascii="方正小标宋简体" w:hAnsi="Calibri" w:eastAsia="方正小标宋简体" w:cs="宋体"/>
          <w:sz w:val="32"/>
          <w:szCs w:val="32"/>
          <w:lang w:val="en-US" w:eastAsia="zh-CN"/>
        </w:rPr>
        <w:t>11</w:t>
      </w:r>
      <w:r>
        <w:rPr>
          <w:rFonts w:hint="eastAsia" w:ascii="方正小标宋简体" w:hAnsi="Calibri" w:eastAsia="方正小标宋简体" w:cs="宋体"/>
          <w:sz w:val="32"/>
          <w:szCs w:val="32"/>
        </w:rPr>
        <w:t>日</w:t>
      </w:r>
    </w:p>
    <w:p>
      <w:pPr>
        <w:autoSpaceDE w:val="0"/>
        <w:autoSpaceDN w:val="0"/>
        <w:spacing w:after="0" w:line="570" w:lineRule="exact"/>
        <w:jc w:val="center"/>
        <w:rPr>
          <w:rFonts w:ascii="方正楷体简体" w:hAnsi="仿宋" w:eastAsia="方正楷体简体" w:cs="宋体"/>
          <w:b/>
          <w:sz w:val="32"/>
          <w:szCs w:val="32"/>
          <w:lang w:val="zh-CN"/>
        </w:rPr>
      </w:pPr>
      <w:r>
        <w:rPr>
          <w:rFonts w:hint="eastAsia" w:ascii="方正楷体简体" w:hAnsi="仿宋" w:eastAsia="方正楷体简体" w:cs="宋体"/>
          <w:b/>
          <w:sz w:val="32"/>
          <w:szCs w:val="32"/>
          <w:lang w:val="zh-CN"/>
        </w:rPr>
        <w:t>目  录</w:t>
      </w:r>
    </w:p>
    <w:p>
      <w:pPr>
        <w:autoSpaceDE w:val="0"/>
        <w:autoSpaceDN w:val="0"/>
        <w:spacing w:after="0" w:line="570" w:lineRule="exact"/>
        <w:ind w:firstLine="640"/>
        <w:jc w:val="both"/>
        <w:rPr>
          <w:rFonts w:ascii="方正仿宋简体" w:hAnsi="仿宋" w:eastAsia="方正仿宋简体" w:cs="仿宋"/>
          <w:sz w:val="32"/>
          <w:szCs w:val="32"/>
          <w:lang w:val="zh-CN"/>
        </w:rPr>
      </w:pP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第一部分  安多县</w:t>
      </w:r>
      <w:r>
        <w:rPr>
          <w:rFonts w:hint="eastAsia" w:ascii="方正仿宋简体" w:hAnsi="仿宋" w:eastAsia="方正仿宋简体" w:cs="仿宋"/>
          <w:sz w:val="32"/>
          <w:szCs w:val="32"/>
          <w:lang w:val="en-US" w:eastAsia="zh-CN"/>
        </w:rPr>
        <w:t>经信局</w:t>
      </w:r>
      <w:r>
        <w:rPr>
          <w:rFonts w:hint="eastAsia" w:ascii="方正仿宋简体" w:hAnsi="仿宋" w:eastAsia="方正仿宋简体" w:cs="仿宋"/>
          <w:sz w:val="32"/>
          <w:szCs w:val="32"/>
          <w:lang w:val="zh-CN"/>
        </w:rPr>
        <w:t>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一、部门预算单位构成</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二、部门职责及机构设置概况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三、其他相关情况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第二部分  安多县</w:t>
      </w:r>
      <w:r>
        <w:rPr>
          <w:rFonts w:hint="eastAsia" w:ascii="方正仿宋简体" w:hAnsi="仿宋" w:eastAsia="方正仿宋简体" w:cs="仿宋"/>
          <w:sz w:val="32"/>
          <w:szCs w:val="32"/>
          <w:lang w:val="en-US" w:eastAsia="zh-CN"/>
        </w:rPr>
        <w:t>经信局</w:t>
      </w:r>
      <w:r>
        <w:rPr>
          <w:rFonts w:hint="eastAsia" w:ascii="方正仿宋简体" w:hAnsi="仿宋" w:eastAsia="方正仿宋简体" w:cs="仿宋"/>
          <w:sz w:val="32"/>
          <w:szCs w:val="32"/>
          <w:lang w:val="zh-CN"/>
        </w:rPr>
        <w:t>2022年度部门决算明细表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一、收入支出决算总表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二、收入决算表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三、支出决算表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四、财政拨款收入支出决算总表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五、一般公共预算财政拨款收入支出决算表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六、一般公共预算财政拨款基本支出决算明细表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七、一般公共预算财政拨款“三公”经费支出决算表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八、 政府性基金预算财政拨款收入支出决算表</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第三部分 安多县</w:t>
      </w:r>
      <w:r>
        <w:rPr>
          <w:rFonts w:hint="eastAsia" w:ascii="方正仿宋简体" w:hAnsi="仿宋" w:eastAsia="方正仿宋简体" w:cs="仿宋"/>
          <w:sz w:val="32"/>
          <w:szCs w:val="32"/>
          <w:lang w:val="en-US" w:eastAsia="zh-CN"/>
        </w:rPr>
        <w:t>经信局</w:t>
      </w:r>
      <w:r>
        <w:rPr>
          <w:rFonts w:hint="eastAsia" w:ascii="方正仿宋简体" w:hAnsi="仿宋" w:eastAsia="方正仿宋简体" w:cs="仿宋"/>
          <w:sz w:val="32"/>
          <w:szCs w:val="32"/>
          <w:lang w:val="zh-CN"/>
        </w:rPr>
        <w:t>2022年度部门预算情况说明</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第四部分  名词解释</w:t>
      </w:r>
    </w:p>
    <w:p>
      <w:pPr>
        <w:autoSpaceDE w:val="0"/>
        <w:autoSpaceDN w:val="0"/>
        <w:spacing w:after="0" w:line="570" w:lineRule="exact"/>
        <w:jc w:val="both"/>
        <w:rPr>
          <w:rFonts w:ascii="仿宋" w:hAnsi="仿宋" w:eastAsia="仿宋" w:cs="仿宋"/>
          <w:sz w:val="32"/>
          <w:szCs w:val="32"/>
          <w:lang w:val="zh-CN"/>
        </w:rPr>
      </w:pPr>
    </w:p>
    <w:p>
      <w:pPr>
        <w:autoSpaceDE w:val="0"/>
        <w:autoSpaceDN w:val="0"/>
        <w:spacing w:after="0" w:line="570" w:lineRule="exact"/>
        <w:jc w:val="both"/>
        <w:rPr>
          <w:rFonts w:ascii="仿宋" w:hAnsi="仿宋" w:eastAsia="仿宋"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第一部分</w:t>
      </w: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安多县</w:t>
      </w:r>
      <w:r>
        <w:rPr>
          <w:rFonts w:hint="eastAsia" w:ascii="方正小标宋简体" w:hAnsi="仿宋" w:eastAsia="方正小标宋简体" w:cs="黑体"/>
          <w:sz w:val="32"/>
          <w:szCs w:val="32"/>
          <w:lang w:val="en-US" w:eastAsia="zh-CN"/>
        </w:rPr>
        <w:t>经信局</w:t>
      </w:r>
      <w:r>
        <w:rPr>
          <w:rFonts w:hint="eastAsia" w:ascii="方正小标宋简体" w:hAnsi="仿宋" w:eastAsia="方正小标宋简体" w:cs="黑体"/>
          <w:sz w:val="32"/>
          <w:szCs w:val="32"/>
          <w:lang w:val="zh-CN"/>
        </w:rPr>
        <w:t>概况</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一、安多县</w:t>
      </w:r>
      <w:r>
        <w:rPr>
          <w:rFonts w:hint="eastAsia" w:ascii="仿宋" w:hAnsi="仿宋" w:eastAsia="仿宋"/>
          <w:b/>
          <w:sz w:val="32"/>
          <w:szCs w:val="32"/>
          <w:lang w:val="en-US" w:eastAsia="zh-CN"/>
        </w:rPr>
        <w:t>经信局</w:t>
      </w:r>
      <w:r>
        <w:rPr>
          <w:rFonts w:hint="eastAsia" w:ascii="仿宋" w:hAnsi="仿宋" w:eastAsia="仿宋"/>
          <w:b/>
          <w:sz w:val="32"/>
          <w:szCs w:val="32"/>
        </w:rPr>
        <w:t>机构设置情况部门预算单位构成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ascii="仿宋" w:hAnsi="仿宋" w:eastAsia="仿宋"/>
          <w:sz w:val="32"/>
          <w:szCs w:val="32"/>
        </w:rPr>
      </w:pPr>
      <w:r>
        <w:rPr>
          <w:rFonts w:hint="eastAsia" w:ascii="仿宋_GB2312" w:hAnsi="仿宋_GB2312" w:eastAsia="仿宋_GB2312" w:cs="仿宋_GB2312"/>
          <w:sz w:val="32"/>
          <w:szCs w:val="32"/>
        </w:rPr>
        <w:t>安多县经济和信息化局行政编制2人；局长1人、副局长1人。实有干部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人，男干部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人、女干部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人。汉族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人、藏族</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人。我局涉及上级6个科室业务。</w:t>
      </w:r>
      <w:r>
        <w:rPr>
          <w:rFonts w:hint="eastAsia" w:ascii="仿宋_GB2312" w:eastAsia="仿宋_GB2312"/>
          <w:sz w:val="32"/>
          <w:szCs w:val="32"/>
        </w:rPr>
        <w:t>安多县</w:t>
      </w:r>
      <w:r>
        <w:rPr>
          <w:rFonts w:hint="eastAsia" w:ascii="仿宋_GB2312" w:eastAsia="仿宋_GB2312"/>
          <w:sz w:val="32"/>
          <w:szCs w:val="32"/>
          <w:lang w:val="en-US" w:eastAsia="zh-CN"/>
        </w:rPr>
        <w:t>经济和信息化局</w:t>
      </w:r>
      <w:r>
        <w:rPr>
          <w:rFonts w:hint="eastAsia" w:ascii="仿宋_GB2312" w:eastAsia="仿宋_GB2312"/>
          <w:sz w:val="32"/>
          <w:szCs w:val="32"/>
        </w:rPr>
        <w:t>属一级预算单位，无二级预算单位</w:t>
      </w:r>
      <w:r>
        <w:rPr>
          <w:rFonts w:hint="eastAsia" w:ascii="仿宋_GB2312" w:eastAsia="仿宋_GB2312"/>
          <w:sz w:val="32"/>
          <w:szCs w:val="32"/>
          <w:lang w:eastAsia="zh-CN"/>
        </w:rPr>
        <w:t>，</w:t>
      </w:r>
      <w:r>
        <w:rPr>
          <w:rFonts w:hint="eastAsia" w:ascii="仿宋_GB2312" w:hAnsi="仿宋_GB2312" w:eastAsia="仿宋_GB2312" w:cs="仿宋_GB2312"/>
          <w:color w:val="2C2C2C"/>
          <w:sz w:val="32"/>
          <w:szCs w:val="32"/>
        </w:rPr>
        <w:t>统一社会信用代码：</w:t>
      </w:r>
      <w:r>
        <w:rPr>
          <w:rFonts w:hint="eastAsia" w:ascii="仿宋_GB2312" w:hAnsi="仿宋_GB2312" w:eastAsia="仿宋_GB2312" w:cs="仿宋_GB2312"/>
          <w:color w:val="2C2C2C"/>
          <w:sz w:val="32"/>
          <w:szCs w:val="32"/>
          <w:lang w:val="en-US" w:eastAsia="zh-CN"/>
        </w:rPr>
        <w:t>11542425MB1D67970T。</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二、部门职责</w:t>
      </w:r>
    </w:p>
    <w:p>
      <w:pPr>
        <w:ind w:firstLine="560" w:firstLineChars="200"/>
        <w:rPr>
          <w:rFonts w:hint="eastAsia" w:ascii="仿宋" w:hAnsi="仿宋" w:eastAsia="仿宋"/>
          <w:sz w:val="28"/>
          <w:szCs w:val="28"/>
        </w:rPr>
      </w:pPr>
      <w:r>
        <w:rPr>
          <w:rFonts w:hint="eastAsia" w:ascii="仿宋" w:hAnsi="仿宋" w:eastAsia="仿宋"/>
          <w:sz w:val="28"/>
          <w:szCs w:val="28"/>
        </w:rPr>
        <w:t>（一）执行国家工业经济、数字经济和信息化建设的方针政策，贯彻落实有关法律法规，参与起草相关地方性法规和政府规章草案。拟订全县工业经济、数字经济和信息化建设规划和政策、措施并组织实施，拟订行业技术规范和标准并组织实施。</w:t>
      </w:r>
    </w:p>
    <w:p>
      <w:pPr>
        <w:ind w:firstLine="560" w:firstLineChars="200"/>
        <w:rPr>
          <w:rFonts w:hint="eastAsia" w:ascii="仿宋" w:hAnsi="仿宋" w:eastAsia="仿宋"/>
          <w:sz w:val="28"/>
          <w:szCs w:val="28"/>
        </w:rPr>
      </w:pPr>
      <w:r>
        <w:rPr>
          <w:rFonts w:hint="eastAsia" w:ascii="仿宋" w:hAnsi="仿宋" w:eastAsia="仿宋"/>
          <w:sz w:val="28"/>
          <w:szCs w:val="28"/>
        </w:rPr>
        <w:t>（二）提出优化全县工业经济、数字经济和信息化建设布局、结构调整、对外开放和利用外资的政策建议，推动相关领域供给侧结构性改革和承接产业转移工作，承担全县工业和信息化交流合作和招商引资工作。</w:t>
      </w:r>
    </w:p>
    <w:p>
      <w:pPr>
        <w:ind w:firstLine="560" w:firstLineChars="200"/>
        <w:rPr>
          <w:rFonts w:hint="eastAsia" w:ascii="仿宋" w:hAnsi="仿宋" w:eastAsia="仿宋"/>
          <w:sz w:val="28"/>
          <w:szCs w:val="28"/>
        </w:rPr>
      </w:pPr>
      <w:r>
        <w:rPr>
          <w:rFonts w:hint="eastAsia" w:ascii="仿宋" w:hAnsi="仿宋" w:eastAsia="仿宋"/>
          <w:sz w:val="28"/>
          <w:szCs w:val="28"/>
        </w:rPr>
        <w:t>（三）负责提出全县工业经济、数字经济和信息化领域固定资产投资规模和方向、国家和自治区、市用于全县工业经济、数字经济和信息化领域财政性建设资金安排的意见。按规定权限审批、核准、审核全县工业经济、数字经济和信息化领域固定资产投资项目和企业技术改造项目并监督实施。</w:t>
      </w:r>
    </w:p>
    <w:p>
      <w:pPr>
        <w:ind w:firstLine="560" w:firstLineChars="200"/>
        <w:rPr>
          <w:rFonts w:hint="eastAsia" w:ascii="仿宋" w:hAnsi="仿宋" w:eastAsia="仿宋"/>
          <w:sz w:val="28"/>
          <w:szCs w:val="28"/>
        </w:rPr>
      </w:pPr>
      <w:r>
        <w:rPr>
          <w:rFonts w:hint="eastAsia" w:ascii="仿宋" w:hAnsi="仿宋" w:eastAsia="仿宋"/>
          <w:sz w:val="28"/>
          <w:szCs w:val="28"/>
        </w:rPr>
        <w:t>（四）负责全县工业经济、数字经济和信息化建设的运行、调度工作。监测、分析工业经济、数字经济和信息化建设的运行态势和质量，进行预测预警、统计并发布相关信息，加强信息引导。协调解决行业运行发展中的重大问题。会同县发展和改革委员会负责涉及工业和信息化领域煤、电、油、气、运、数据等生产要素的调度保障工作。</w:t>
      </w:r>
    </w:p>
    <w:p>
      <w:pPr>
        <w:ind w:firstLine="560" w:firstLineChars="200"/>
        <w:rPr>
          <w:rFonts w:hint="eastAsia" w:ascii="仿宋" w:hAnsi="仿宋" w:eastAsia="仿宋"/>
          <w:sz w:val="28"/>
          <w:szCs w:val="28"/>
        </w:rPr>
      </w:pPr>
      <w:r>
        <w:rPr>
          <w:rFonts w:hint="eastAsia" w:ascii="仿宋" w:hAnsi="仿宋" w:eastAsia="仿宋"/>
          <w:sz w:val="28"/>
          <w:szCs w:val="28"/>
        </w:rPr>
        <w:t>（五）负责统筹推进全县数字经济和大数据应用发展，指导协调信息产业发展中的重大问题。负责政府和社会公共数据资源管理服务。负责工业化和信息化融合发展，指导协调推进网络信息技术与实体经济深度融合，推动各行业数字化转型发展，促进信息消费。</w:t>
      </w:r>
    </w:p>
    <w:p>
      <w:pPr>
        <w:ind w:firstLine="560" w:firstLineChars="200"/>
        <w:rPr>
          <w:rFonts w:hint="eastAsia" w:ascii="仿宋" w:hAnsi="仿宋" w:eastAsia="仿宋"/>
          <w:sz w:val="28"/>
          <w:szCs w:val="28"/>
        </w:rPr>
      </w:pPr>
      <w:r>
        <w:rPr>
          <w:rFonts w:hint="eastAsia" w:ascii="仿宋" w:hAnsi="仿宋" w:eastAsia="仿宋"/>
          <w:sz w:val="28"/>
          <w:szCs w:val="28"/>
        </w:rPr>
        <w:t>（六）负责统筹推进全县信息化建设工作。负责全县重大信息化工程的规划、布局，负责组织推进全县电子政务建设，统筹推动跨行业、跨部门的互联互通和重要信息资源的开发利用、共享。负责预算内政府信息化项目技术论证和符合性审查。统筹通信业需求侧研究和管理，联系在藏基础电信企业工作，指导协调县级信息化企业发展。</w:t>
      </w:r>
    </w:p>
    <w:p>
      <w:pPr>
        <w:ind w:firstLine="560" w:firstLineChars="200"/>
        <w:rPr>
          <w:rFonts w:hint="eastAsia" w:ascii="仿宋" w:hAnsi="仿宋" w:eastAsia="仿宋"/>
          <w:sz w:val="28"/>
          <w:szCs w:val="28"/>
        </w:rPr>
      </w:pPr>
      <w:r>
        <w:rPr>
          <w:rFonts w:hint="eastAsia" w:ascii="仿宋" w:hAnsi="仿宋" w:eastAsia="仿宋"/>
          <w:sz w:val="28"/>
          <w:szCs w:val="28"/>
        </w:rPr>
        <w:t>（七）推动全县工业经济、数字经济和信息化行业体制改革和管理创新。指导工业和信息化行业技术创新和技术进步，改造提升传统产业，组织实施国家、自治区、市和县相关领域科技重大专项，推进相关科研成果产业化。指导行业质量管理和推进品牌战略工作。</w:t>
      </w:r>
    </w:p>
    <w:p>
      <w:pPr>
        <w:ind w:firstLine="560" w:firstLineChars="200"/>
        <w:rPr>
          <w:rFonts w:hint="eastAsia" w:ascii="仿宋" w:hAnsi="仿宋" w:eastAsia="仿宋"/>
          <w:sz w:val="28"/>
          <w:szCs w:val="28"/>
        </w:rPr>
      </w:pPr>
      <w:r>
        <w:rPr>
          <w:rFonts w:hint="eastAsia" w:ascii="仿宋" w:hAnsi="仿宋" w:eastAsia="仿宋"/>
          <w:sz w:val="28"/>
          <w:szCs w:val="28"/>
        </w:rPr>
        <w:t>（八）负责全县工业经济、数字经济和信息化领域的节能降耗、清洁生产和资源综合利用工作，参与制定能源节约和资源综合利用、清洁生产促进规划和污染控制政策。承担工业和信息化领域产业固定资产投资项目的节能评审工作，提出评审意见。协调解决工业化与生态环境协调发展中的重大问题，组织实施相关重大示范项目和新产品、新技术、新工艺、新设备、新材料的推广应用。承担工业领域国防动员工作。</w:t>
      </w:r>
    </w:p>
    <w:p>
      <w:pPr>
        <w:ind w:firstLine="560" w:firstLineChars="200"/>
        <w:rPr>
          <w:rFonts w:hint="eastAsia" w:ascii="仿宋" w:hAnsi="仿宋" w:eastAsia="仿宋"/>
          <w:sz w:val="28"/>
          <w:szCs w:val="28"/>
        </w:rPr>
      </w:pPr>
      <w:r>
        <w:rPr>
          <w:rFonts w:hint="eastAsia" w:ascii="仿宋" w:hAnsi="仿宋" w:eastAsia="仿宋"/>
          <w:sz w:val="28"/>
          <w:szCs w:val="28"/>
        </w:rPr>
        <w:t>（九）负责全县原材料、消费品、装备、电子信息等工业和信息化行业规划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协助做好工艺美术大师评选工作。</w:t>
      </w:r>
    </w:p>
    <w:p>
      <w:pPr>
        <w:ind w:firstLine="560" w:firstLineChars="200"/>
        <w:rPr>
          <w:rFonts w:hint="eastAsia" w:ascii="仿宋" w:hAnsi="仿宋" w:eastAsia="仿宋"/>
          <w:sz w:val="28"/>
          <w:szCs w:val="28"/>
        </w:rPr>
      </w:pPr>
      <w:r>
        <w:rPr>
          <w:rFonts w:hint="eastAsia" w:ascii="仿宋" w:hAnsi="仿宋" w:eastAsia="仿宋"/>
          <w:sz w:val="28"/>
          <w:szCs w:val="28"/>
        </w:rPr>
        <w:t>（十）负责全县中小企业发展的宏观指导、综合协调和监督检查。拟订促进中小企业发展的规划和政策、措施。引导中小企业转变发展方式、推动结构调整。提出国家、自治区、市和县级扶持中小企业发展专项资金的安排意见。拟订促进中小企业创业创新政策、措施并组织实施。参与制定促进中小企业融资和担保的政策、措施，推动中小企业信用担保体系建设。指导中小企业服务体系建设和中小企业对外交流合作。</w:t>
      </w:r>
    </w:p>
    <w:p>
      <w:pPr>
        <w:ind w:firstLine="560" w:firstLineChars="200"/>
        <w:rPr>
          <w:rFonts w:hint="eastAsia" w:ascii="仿宋" w:hAnsi="仿宋" w:eastAsia="仿宋"/>
          <w:sz w:val="28"/>
          <w:szCs w:val="28"/>
        </w:rPr>
      </w:pPr>
      <w:r>
        <w:rPr>
          <w:rFonts w:hint="eastAsia" w:ascii="仿宋" w:hAnsi="仿宋" w:eastAsia="仿宋"/>
          <w:sz w:val="28"/>
          <w:szCs w:val="28"/>
        </w:rPr>
        <w:t>（十一）负责全县产业园区的建设管理工作。拟订产业园区发展规划和政策、措施并组织实施。推进产业园区公共配套设施建设，组织实施产业园区公共服务平台项目计划，指导产业园区管委会提升园区管理水平。</w:t>
      </w:r>
    </w:p>
    <w:p>
      <w:pPr>
        <w:ind w:firstLine="560" w:firstLineChars="200"/>
        <w:rPr>
          <w:rFonts w:hint="eastAsia" w:ascii="仿宋" w:hAnsi="仿宋" w:eastAsia="仿宋"/>
          <w:sz w:val="28"/>
          <w:szCs w:val="28"/>
        </w:rPr>
      </w:pPr>
      <w:r>
        <w:rPr>
          <w:rFonts w:hint="eastAsia" w:ascii="仿宋" w:hAnsi="仿宋" w:eastAsia="仿宋"/>
          <w:sz w:val="28"/>
          <w:szCs w:val="28"/>
        </w:rPr>
        <w:t>（十二）组织研究全县通信网络及相关信息安全问题并提出政策措施。协调管理电信网、互联网网络信息安全平台。负责网络安全应急管理和处置，负责特殊通信管理，拟订通信管制和网络管制政策措施。管理党政专用通信工作。联系通信和无线电的管理工作。</w:t>
      </w:r>
    </w:p>
    <w:p>
      <w:pPr>
        <w:ind w:firstLine="560" w:firstLineChars="200"/>
        <w:rPr>
          <w:rFonts w:hint="eastAsia" w:ascii="仿宋" w:hAnsi="仿宋" w:eastAsia="仿宋"/>
          <w:sz w:val="28"/>
          <w:szCs w:val="28"/>
        </w:rPr>
      </w:pPr>
      <w:r>
        <w:rPr>
          <w:rFonts w:hint="eastAsia" w:ascii="仿宋" w:hAnsi="仿宋" w:eastAsia="仿宋"/>
          <w:sz w:val="28"/>
          <w:szCs w:val="28"/>
        </w:rPr>
        <w:t>（十三）负责本行业领域安全生产监督管理和应急处置工作。</w:t>
      </w:r>
    </w:p>
    <w:p>
      <w:pPr>
        <w:ind w:firstLine="560" w:firstLineChars="200"/>
        <w:rPr>
          <w:rFonts w:hint="eastAsia" w:ascii="仿宋" w:hAnsi="仿宋" w:eastAsia="仿宋"/>
          <w:sz w:val="28"/>
          <w:szCs w:val="28"/>
        </w:rPr>
      </w:pPr>
      <w:r>
        <w:rPr>
          <w:rFonts w:hint="eastAsia" w:ascii="仿宋" w:hAnsi="仿宋" w:eastAsia="仿宋"/>
          <w:sz w:val="28"/>
          <w:szCs w:val="28"/>
        </w:rPr>
        <w:t>（十四）完成县委、县政府交办的其他任务。</w:t>
      </w:r>
    </w:p>
    <w:p>
      <w:pPr>
        <w:ind w:firstLine="560" w:firstLineChars="200"/>
        <w:rPr>
          <w:rFonts w:hint="eastAsia" w:ascii="仿宋" w:hAnsi="仿宋" w:eastAsia="仿宋"/>
          <w:sz w:val="28"/>
          <w:szCs w:val="28"/>
        </w:rPr>
      </w:pPr>
      <w:r>
        <w:rPr>
          <w:rFonts w:hint="eastAsia" w:ascii="仿宋" w:hAnsi="仿宋" w:eastAsia="仿宋"/>
          <w:sz w:val="28"/>
          <w:szCs w:val="28"/>
        </w:rPr>
        <w:t>（十五）职能转变。县经济和信息化局应围绕贯彻实施制造强国战略、网络强国战略和创新驱动发展战略，以转方式、调结构、促升级、防风险、补短板、增后劲为着力点，不断加强、优化工业经济、数字经济和信息化建设管理服务职能。一是更加注重从工业和信息化单一层面，进一步扩展延伸工业经济、数字经济和信息化建设等层面，通过管规划、管政策、管标准，强化更为宏观的管理和服务。二是更加注重围绕国家和自治区工业经济、数字经济和信息化建设的任务安排，推动服务和管理下沉，更好发挥经济和信息化建设，推动和服务实体经济的功能。三是更加注重按照简政放权要求，下放管理和服务职能，减少微观管理和具体审批事项，逐步减少并依法规范事前审批，加强事中事后监管，不断优化发展环境。</w:t>
      </w:r>
    </w:p>
    <w:p>
      <w:pPr>
        <w:ind w:firstLine="560" w:firstLineChars="200"/>
        <w:rPr>
          <w:rFonts w:hint="eastAsia" w:ascii="仿宋" w:hAnsi="仿宋" w:eastAsia="仿宋"/>
          <w:sz w:val="28"/>
          <w:szCs w:val="28"/>
        </w:rPr>
      </w:pPr>
      <w:r>
        <w:rPr>
          <w:rFonts w:hint="eastAsia" w:ascii="仿宋" w:hAnsi="仿宋" w:eastAsia="仿宋"/>
          <w:sz w:val="28"/>
          <w:szCs w:val="28"/>
        </w:rPr>
        <w:t>（十六）有关职责分工。</w:t>
      </w:r>
    </w:p>
    <w:p>
      <w:pPr>
        <w:ind w:firstLine="560" w:firstLineChars="200"/>
        <w:rPr>
          <w:rFonts w:hint="eastAsia" w:ascii="仿宋" w:hAnsi="仿宋" w:eastAsia="仿宋"/>
          <w:sz w:val="28"/>
          <w:szCs w:val="28"/>
        </w:rPr>
      </w:pPr>
      <w:r>
        <w:rPr>
          <w:rFonts w:hint="eastAsia" w:ascii="仿宋" w:hAnsi="仿宋" w:eastAsia="仿宋"/>
          <w:sz w:val="28"/>
          <w:szCs w:val="28"/>
        </w:rPr>
        <w:t>1.与县发展和改革委员会的有关职责分工。县经济和信息化局负责工业经济、数字经济和信息化建设的运行调度工作，会同县发展和改革委员会负责涉及工业和信息化领域煤、电、油、气、运、数据等生产要素的调度保障工作。按照规定权限负责审批、核准、审核工业和信息化领域固定资产投资项目。需要报市审批、核准、审核的工业和信息化固定资产投资项目由县经济和信息化局会同县发展和改革委员会联合上报。在工业和信息化领域涉及中央和自治区、市财政性建设资金的项目，由县经济和信息化局提出规模、方向和资金安排的意见，由县发展和改革委员会统筹平衡。由县经济和信息化局组织实施的项目，投资计划由县发展和改革委员会会同县经济和信息化局制定并联合下达。县经济和信息化局负责对审批、核准、审核的固定资产投资项目进行节能评审，提出评审意见。县发展和改革委员会承担投资综合管理职责，负责拟订全县社会固定资产投资总规模和投资结构的调控目标、措施，会同相关部门拟订政府投资项目审批目录和政府核准的投资项目目录，明确投资审批、核准、审核的范围、标准和程序。负责国民经济的运行调度工作。根据评审意见，在与能源消费总量、节能目标完成情况等进行衔接平衡后，对县经济和信息化局审批、核准、审核的固定资产投资项目出具节能审查意见。会同行业管理部门参与拟订固定资产投资项目节能评估和审查的相关地方性法规草案及政策、措施，制定统一的制度、规范和程序，建立健全第三方评估机制，推动发展和规范第三方评估机构。</w:t>
      </w:r>
    </w:p>
    <w:p>
      <w:pPr>
        <w:ind w:firstLine="560" w:firstLineChars="200"/>
        <w:rPr>
          <w:rFonts w:hint="eastAsia" w:ascii="仿宋" w:hAnsi="仿宋" w:eastAsia="仿宋"/>
          <w:sz w:val="28"/>
          <w:szCs w:val="28"/>
        </w:rPr>
      </w:pPr>
      <w:r>
        <w:rPr>
          <w:rFonts w:hint="eastAsia" w:ascii="仿宋" w:hAnsi="仿宋" w:eastAsia="仿宋"/>
          <w:sz w:val="28"/>
          <w:szCs w:val="28"/>
        </w:rPr>
        <w:t>2.与县委网络安全和信息化委员会办公室的有关职责分工。县经济和信息化局履行信息化建设行业管理职责，负责全县信息化建设的规划、组织、指导和监管，协调解决信息化建设中重大问题，负责指导协调工业控制系统网络安全。县委网络安全和信息化委员会办公室负责网络舆情管控、网上正能量传播、网络信息安全协调管理和信息化推进方面的规划布局等工作。</w:t>
      </w:r>
    </w:p>
    <w:p>
      <w:pPr>
        <w:ind w:firstLine="560" w:firstLineChars="200"/>
        <w:rPr>
          <w:rFonts w:hint="eastAsia" w:ascii="仿宋" w:hAnsi="仿宋" w:eastAsia="仿宋"/>
          <w:sz w:val="28"/>
          <w:szCs w:val="28"/>
        </w:rPr>
      </w:pPr>
      <w:r>
        <w:rPr>
          <w:rFonts w:hint="eastAsia" w:ascii="仿宋" w:hAnsi="仿宋" w:eastAsia="仿宋"/>
          <w:sz w:val="28"/>
          <w:szCs w:val="28"/>
        </w:rPr>
        <w:t>3.与县市场监督管理局的有关职责分工。县经济和信息化局负责制定食品生产行业发展规划和政策。县市场监督管理局负责食品生产的监督管理，配合执行食品生产发展规划和政策。</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第二部分</w:t>
      </w:r>
    </w:p>
    <w:p>
      <w:pPr>
        <w:spacing w:after="0" w:line="570" w:lineRule="exact"/>
        <w:ind w:firstLine="1285" w:firstLineChars="400"/>
        <w:jc w:val="both"/>
        <w:rPr>
          <w:rFonts w:ascii="仿宋" w:hAnsi="仿宋" w:eastAsia="仿宋"/>
          <w:b/>
          <w:sz w:val="32"/>
          <w:szCs w:val="32"/>
        </w:rPr>
      </w:pPr>
      <w:r>
        <w:rPr>
          <w:rFonts w:hint="eastAsia" w:ascii="仿宋" w:hAnsi="仿宋" w:eastAsia="仿宋"/>
          <w:b/>
          <w:sz w:val="32"/>
          <w:szCs w:val="32"/>
        </w:rPr>
        <w:t>安多县财政局部门2022年度决算明细表</w:t>
      </w:r>
    </w:p>
    <w:p>
      <w:pPr>
        <w:spacing w:after="0" w:line="570" w:lineRule="exact"/>
        <w:ind w:firstLine="2560" w:firstLineChars="800"/>
        <w:jc w:val="both"/>
        <w:rPr>
          <w:rFonts w:ascii="仿宋" w:hAnsi="仿宋" w:eastAsia="仿宋"/>
          <w:sz w:val="32"/>
          <w:szCs w:val="32"/>
        </w:rPr>
      </w:pPr>
      <w:r>
        <w:rPr>
          <w:rFonts w:hint="eastAsia" w:ascii="仿宋" w:hAnsi="仿宋" w:eastAsia="仿宋"/>
          <w:sz w:val="32"/>
          <w:szCs w:val="32"/>
        </w:rPr>
        <w:t>（表格见附件5）</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第三部分</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安多县财政局部门2022年度决算情况说明</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一、2022年度财政拨款收支决算总体情况说明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（一）总收支。2022年度年初结转结余</w:t>
      </w:r>
      <w:r>
        <w:rPr>
          <w:rFonts w:hint="eastAsia" w:ascii="仿宋" w:hAnsi="仿宋" w:eastAsia="仿宋"/>
          <w:sz w:val="32"/>
          <w:szCs w:val="32"/>
          <w:lang w:val="en-US" w:eastAsia="zh-CN"/>
        </w:rPr>
        <w:t>0.00</w:t>
      </w:r>
      <w:r>
        <w:rPr>
          <w:rFonts w:hint="eastAsia" w:ascii="仿宋" w:hAnsi="仿宋" w:eastAsia="仿宋"/>
          <w:sz w:val="32"/>
          <w:szCs w:val="32"/>
        </w:rPr>
        <w:t>万元，本年收入</w:t>
      </w:r>
      <w:r>
        <w:rPr>
          <w:rFonts w:hint="eastAsia" w:ascii="仿宋" w:hAnsi="仿宋" w:eastAsia="仿宋"/>
          <w:sz w:val="32"/>
          <w:szCs w:val="32"/>
          <w:lang w:val="en-US" w:eastAsia="zh-CN"/>
        </w:rPr>
        <w:t>128.15</w:t>
      </w:r>
      <w:r>
        <w:rPr>
          <w:rFonts w:hint="eastAsia" w:ascii="仿宋" w:hAnsi="仿宋" w:eastAsia="仿宋"/>
          <w:sz w:val="32"/>
          <w:szCs w:val="32"/>
        </w:rPr>
        <w:t>万元，本年支出</w:t>
      </w:r>
      <w:r>
        <w:rPr>
          <w:rFonts w:hint="eastAsia" w:ascii="仿宋" w:hAnsi="仿宋" w:eastAsia="仿宋"/>
          <w:sz w:val="32"/>
          <w:szCs w:val="32"/>
          <w:lang w:val="en-US" w:eastAsia="zh-CN"/>
        </w:rPr>
        <w:t>128.15</w:t>
      </w:r>
      <w:r>
        <w:rPr>
          <w:rFonts w:hint="eastAsia" w:ascii="仿宋" w:hAnsi="仿宋" w:eastAsia="仿宋"/>
          <w:sz w:val="32"/>
          <w:szCs w:val="32"/>
        </w:rPr>
        <w:t>万元，年末结转结余0.00万元。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（二）一般公共预算财政拨款收支。2022年度一般公共预算财政拨款年初结转结余</w:t>
      </w:r>
      <w:r>
        <w:rPr>
          <w:rFonts w:hint="eastAsia" w:ascii="仿宋" w:hAnsi="仿宋" w:eastAsia="仿宋"/>
          <w:sz w:val="32"/>
          <w:szCs w:val="32"/>
          <w:lang w:val="en-US" w:eastAsia="zh-CN"/>
        </w:rPr>
        <w:t>0.00</w:t>
      </w:r>
      <w:r>
        <w:rPr>
          <w:rFonts w:hint="eastAsia" w:ascii="仿宋" w:hAnsi="仿宋" w:eastAsia="仿宋"/>
          <w:sz w:val="32"/>
          <w:szCs w:val="32"/>
        </w:rPr>
        <w:t>万元，本年收入</w:t>
      </w:r>
      <w:r>
        <w:rPr>
          <w:rFonts w:hint="eastAsia" w:ascii="仿宋" w:hAnsi="仿宋" w:eastAsia="仿宋"/>
          <w:sz w:val="32"/>
          <w:szCs w:val="32"/>
          <w:lang w:val="en-US" w:eastAsia="zh-CN"/>
        </w:rPr>
        <w:t>128.15</w:t>
      </w:r>
      <w:r>
        <w:rPr>
          <w:rFonts w:hint="eastAsia" w:ascii="仿宋" w:hAnsi="仿宋" w:eastAsia="仿宋"/>
          <w:sz w:val="32"/>
          <w:szCs w:val="32"/>
        </w:rPr>
        <w:t>万元，本年支出</w:t>
      </w:r>
      <w:r>
        <w:rPr>
          <w:rFonts w:hint="eastAsia" w:ascii="仿宋" w:hAnsi="仿宋" w:eastAsia="仿宋"/>
          <w:sz w:val="32"/>
          <w:szCs w:val="32"/>
          <w:lang w:val="en-US" w:eastAsia="zh-CN"/>
        </w:rPr>
        <w:t>128.15</w:t>
      </w:r>
      <w:r>
        <w:rPr>
          <w:rFonts w:hint="eastAsia" w:ascii="仿宋" w:hAnsi="仿宋" w:eastAsia="仿宋"/>
          <w:sz w:val="32"/>
          <w:szCs w:val="32"/>
        </w:rPr>
        <w:t>万元，年末结转和结余资金0.00万元。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（三）政府性基金预算财政拨款收支。2022年度政府性基金预算财政拨款年初结转结余0万元，本年收入</w:t>
      </w:r>
      <w:r>
        <w:rPr>
          <w:rFonts w:hint="eastAsia" w:ascii="仿宋" w:hAnsi="仿宋" w:eastAsia="仿宋"/>
          <w:sz w:val="32"/>
          <w:szCs w:val="32"/>
          <w:lang w:val="en-US" w:eastAsia="zh-CN"/>
        </w:rPr>
        <w:t>0.00</w:t>
      </w:r>
      <w:r>
        <w:rPr>
          <w:rFonts w:hint="eastAsia" w:ascii="仿宋" w:hAnsi="仿宋" w:eastAsia="仿宋"/>
          <w:sz w:val="32"/>
          <w:szCs w:val="32"/>
        </w:rPr>
        <w:t>万元，本年支出</w:t>
      </w:r>
      <w:r>
        <w:rPr>
          <w:rFonts w:hint="eastAsia" w:ascii="仿宋" w:hAnsi="仿宋" w:eastAsia="仿宋"/>
          <w:sz w:val="32"/>
          <w:szCs w:val="32"/>
          <w:lang w:val="en-US" w:eastAsia="zh-CN"/>
        </w:rPr>
        <w:t>0.00</w:t>
      </w:r>
      <w:r>
        <w:rPr>
          <w:rFonts w:hint="eastAsia" w:ascii="仿宋" w:hAnsi="仿宋" w:eastAsia="仿宋"/>
          <w:sz w:val="32"/>
          <w:szCs w:val="32"/>
        </w:rPr>
        <w:t>万元，年末结转和结余资金0万元。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（四）国有资本经营预算财政拨款收支。2022年度国有资本经营预算财政拨款年初结转结余0</w:t>
      </w:r>
      <w:r>
        <w:rPr>
          <w:rFonts w:hint="eastAsia" w:ascii="仿宋" w:hAnsi="仿宋" w:eastAsia="仿宋"/>
          <w:sz w:val="32"/>
          <w:szCs w:val="32"/>
          <w:lang w:val="en-US" w:eastAsia="zh-CN"/>
        </w:rPr>
        <w:t>.00</w:t>
      </w:r>
      <w:r>
        <w:rPr>
          <w:rFonts w:hint="eastAsia" w:ascii="仿宋" w:hAnsi="仿宋" w:eastAsia="仿宋"/>
          <w:sz w:val="32"/>
          <w:szCs w:val="32"/>
        </w:rPr>
        <w:t>万元，本年收入0.</w:t>
      </w:r>
      <w:r>
        <w:rPr>
          <w:rFonts w:hint="eastAsia" w:ascii="仿宋" w:hAnsi="仿宋" w:eastAsia="仿宋"/>
          <w:sz w:val="32"/>
          <w:szCs w:val="32"/>
          <w:lang w:val="en-US" w:eastAsia="zh-CN"/>
        </w:rPr>
        <w:t>00</w:t>
      </w:r>
      <w:r>
        <w:rPr>
          <w:rFonts w:hint="eastAsia" w:ascii="仿宋" w:hAnsi="仿宋" w:eastAsia="仿宋"/>
          <w:sz w:val="32"/>
          <w:szCs w:val="32"/>
        </w:rPr>
        <w:t>万元，本年支出0.</w:t>
      </w:r>
      <w:r>
        <w:rPr>
          <w:rFonts w:hint="eastAsia" w:ascii="仿宋" w:hAnsi="仿宋" w:eastAsia="仿宋"/>
          <w:sz w:val="32"/>
          <w:szCs w:val="32"/>
          <w:lang w:val="en-US" w:eastAsia="zh-CN"/>
        </w:rPr>
        <w:t>00</w:t>
      </w:r>
      <w:r>
        <w:rPr>
          <w:rFonts w:hint="eastAsia" w:ascii="仿宋" w:hAnsi="仿宋" w:eastAsia="仿宋"/>
          <w:sz w:val="32"/>
          <w:szCs w:val="32"/>
        </w:rPr>
        <w:t>万元，年末结转和结余资金0万元。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（五）社会保险基金预算财政拨款支出。2022年度社会保险基金预算财政拨款年初结转结余0万元，本年收入0万元，本年支出0万元，年末结转和结余资金0万元。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二、2022年度财政拨款支出决算总体情况说明</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（一）财政拨款支出决算总体情况</w:t>
      </w:r>
    </w:p>
    <w:p>
      <w:pPr>
        <w:spacing w:after="0" w:line="570" w:lineRule="exact"/>
        <w:ind w:firstLine="640" w:firstLineChars="200"/>
        <w:jc w:val="both"/>
        <w:rPr>
          <w:rFonts w:ascii="仿宋" w:hAnsi="仿宋" w:eastAsia="仿宋"/>
          <w:b/>
          <w:sz w:val="32"/>
          <w:szCs w:val="32"/>
        </w:rPr>
      </w:pPr>
      <w:r>
        <w:rPr>
          <w:rFonts w:hint="eastAsia" w:ascii="仿宋" w:hAnsi="仿宋" w:eastAsia="仿宋"/>
          <w:sz w:val="32"/>
          <w:szCs w:val="32"/>
        </w:rPr>
        <w:t>2022年度本年支出合计</w:t>
      </w:r>
      <w:r>
        <w:rPr>
          <w:rFonts w:hint="eastAsia" w:ascii="仿宋" w:hAnsi="仿宋" w:eastAsia="仿宋"/>
          <w:sz w:val="32"/>
          <w:szCs w:val="32"/>
          <w:lang w:val="en-US" w:eastAsia="zh-CN"/>
        </w:rPr>
        <w:t>128.15</w:t>
      </w:r>
      <w:r>
        <w:rPr>
          <w:rFonts w:hint="eastAsia" w:ascii="仿宋" w:hAnsi="仿宋" w:eastAsia="仿宋"/>
          <w:sz w:val="32"/>
          <w:szCs w:val="32"/>
        </w:rPr>
        <w:t>万元，与2021年决算数同口经对比：2022年公共预算财政拨款支出</w:t>
      </w:r>
      <w:r>
        <w:rPr>
          <w:rFonts w:hint="eastAsia" w:ascii="仿宋" w:hAnsi="仿宋" w:eastAsia="仿宋"/>
          <w:sz w:val="32"/>
          <w:szCs w:val="32"/>
          <w:lang w:val="en-US" w:eastAsia="zh-CN"/>
        </w:rPr>
        <w:t>128.15</w:t>
      </w:r>
      <w:r>
        <w:rPr>
          <w:rFonts w:hint="eastAsia" w:ascii="仿宋" w:hAnsi="仿宋" w:eastAsia="仿宋"/>
          <w:sz w:val="32"/>
          <w:szCs w:val="32"/>
        </w:rPr>
        <w:t>万元，2021年公共预算财政拨款支出</w:t>
      </w:r>
      <w:r>
        <w:rPr>
          <w:rFonts w:hint="eastAsia" w:ascii="仿宋" w:hAnsi="仿宋" w:eastAsia="仿宋"/>
          <w:sz w:val="32"/>
          <w:szCs w:val="32"/>
          <w:lang w:val="en-US" w:eastAsia="zh-CN"/>
        </w:rPr>
        <w:t>91.29</w:t>
      </w:r>
      <w:r>
        <w:rPr>
          <w:rFonts w:hint="eastAsia" w:ascii="仿宋" w:hAnsi="仿宋" w:eastAsia="仿宋"/>
          <w:sz w:val="32"/>
          <w:szCs w:val="32"/>
        </w:rPr>
        <w:t>万元、较2022年增加</w:t>
      </w:r>
      <w:r>
        <w:rPr>
          <w:rFonts w:hint="eastAsia" w:ascii="仿宋" w:hAnsi="仿宋" w:eastAsia="仿宋"/>
          <w:sz w:val="32"/>
          <w:szCs w:val="32"/>
          <w:lang w:val="en-US" w:eastAsia="zh-CN"/>
        </w:rPr>
        <w:t>36.86</w:t>
      </w:r>
      <w:r>
        <w:rPr>
          <w:rFonts w:hint="eastAsia" w:ascii="仿宋" w:hAnsi="仿宋" w:eastAsia="仿宋"/>
          <w:sz w:val="32"/>
          <w:szCs w:val="32"/>
        </w:rPr>
        <w:t>万元，增长</w:t>
      </w:r>
      <w:r>
        <w:rPr>
          <w:rFonts w:hint="eastAsia" w:ascii="仿宋" w:hAnsi="仿宋" w:eastAsia="仿宋"/>
          <w:sz w:val="32"/>
          <w:szCs w:val="32"/>
          <w:lang w:val="en-US" w:eastAsia="zh-CN"/>
        </w:rPr>
        <w:t>40.38</w:t>
      </w:r>
      <w:r>
        <w:rPr>
          <w:rFonts w:hint="eastAsia" w:ascii="仿宋" w:hAnsi="仿宋" w:eastAsia="仿宋"/>
          <w:sz w:val="32"/>
          <w:szCs w:val="32"/>
        </w:rPr>
        <w:t>%，支出增加主要原因为：我局加大资金支出进度，特别是项目资金使用力度。</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（二）财政支出决算具体情况</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.社会保障和就业支出（类）</w:t>
      </w:r>
      <w:r>
        <w:rPr>
          <w:rFonts w:hint="eastAsia" w:ascii="仿宋" w:hAnsi="仿宋" w:eastAsia="仿宋"/>
          <w:sz w:val="32"/>
          <w:szCs w:val="32"/>
          <w:lang w:val="en-US" w:eastAsia="zh-CN"/>
        </w:rPr>
        <w:t>12.02</w:t>
      </w:r>
      <w:r>
        <w:rPr>
          <w:rFonts w:hint="eastAsia" w:ascii="仿宋" w:hAnsi="仿宋" w:eastAsia="仿宋"/>
          <w:sz w:val="32"/>
          <w:szCs w:val="32"/>
        </w:rPr>
        <w:t>万元。行政事业单位养老支出（款）</w:t>
      </w:r>
      <w:r>
        <w:rPr>
          <w:rFonts w:hint="eastAsia" w:ascii="仿宋" w:hAnsi="仿宋" w:eastAsia="仿宋"/>
          <w:sz w:val="32"/>
          <w:szCs w:val="32"/>
          <w:lang w:val="en-US" w:eastAsia="zh-CN"/>
        </w:rPr>
        <w:t>11.94</w:t>
      </w:r>
      <w:r>
        <w:rPr>
          <w:rFonts w:hint="eastAsia" w:ascii="仿宋" w:hAnsi="仿宋" w:eastAsia="仿宋"/>
          <w:sz w:val="32"/>
          <w:szCs w:val="32"/>
        </w:rPr>
        <w:t>万元；机关事业单位基本养老保险缴费支出（项）</w:t>
      </w:r>
      <w:r>
        <w:rPr>
          <w:rFonts w:hint="eastAsia" w:ascii="仿宋" w:hAnsi="仿宋" w:eastAsia="仿宋"/>
          <w:sz w:val="32"/>
          <w:szCs w:val="32"/>
          <w:lang w:val="en-US" w:eastAsia="zh-CN"/>
        </w:rPr>
        <w:t>11.94</w:t>
      </w:r>
      <w:r>
        <w:rPr>
          <w:rFonts w:hint="eastAsia" w:ascii="仿宋" w:hAnsi="仿宋" w:eastAsia="仿宋"/>
          <w:sz w:val="32"/>
          <w:szCs w:val="32"/>
        </w:rPr>
        <w:t>万元，其他社会保障和就业支出（款）</w:t>
      </w:r>
      <w:r>
        <w:rPr>
          <w:rFonts w:hint="eastAsia" w:ascii="仿宋" w:hAnsi="仿宋" w:eastAsia="仿宋"/>
          <w:sz w:val="32"/>
          <w:szCs w:val="32"/>
          <w:lang w:val="en-US" w:eastAsia="zh-CN"/>
        </w:rPr>
        <w:t>0.08</w:t>
      </w:r>
      <w:r>
        <w:rPr>
          <w:rFonts w:hint="eastAsia" w:ascii="仿宋" w:hAnsi="仿宋" w:eastAsia="仿宋"/>
          <w:sz w:val="32"/>
          <w:szCs w:val="32"/>
        </w:rPr>
        <w:t>万元，其他社会保障和就业支出</w:t>
      </w:r>
      <w:r>
        <w:rPr>
          <w:rFonts w:hint="eastAsia" w:ascii="仿宋" w:hAnsi="仿宋" w:eastAsia="仿宋"/>
          <w:sz w:val="32"/>
          <w:szCs w:val="32"/>
          <w:lang w:val="en-US" w:eastAsia="zh-CN"/>
        </w:rPr>
        <w:t>0.08</w:t>
      </w:r>
      <w:r>
        <w:rPr>
          <w:rFonts w:hint="eastAsia" w:ascii="仿宋" w:hAnsi="仿宋" w:eastAsia="仿宋"/>
          <w:sz w:val="32"/>
          <w:szCs w:val="32"/>
        </w:rPr>
        <w:t>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.卫生健康支出（类）</w:t>
      </w:r>
      <w:r>
        <w:rPr>
          <w:rFonts w:hint="eastAsia" w:ascii="仿宋" w:hAnsi="仿宋" w:eastAsia="仿宋"/>
          <w:sz w:val="32"/>
          <w:szCs w:val="32"/>
          <w:lang w:val="en-US" w:eastAsia="zh-CN"/>
        </w:rPr>
        <w:t>7.60</w:t>
      </w:r>
      <w:r>
        <w:rPr>
          <w:rFonts w:hint="eastAsia" w:ascii="仿宋" w:hAnsi="仿宋" w:eastAsia="仿宋"/>
          <w:sz w:val="32"/>
          <w:szCs w:val="32"/>
        </w:rPr>
        <w:t>万元。行政事业单位医疗（款）</w:t>
      </w:r>
      <w:r>
        <w:rPr>
          <w:rFonts w:hint="eastAsia" w:ascii="仿宋" w:hAnsi="仿宋" w:eastAsia="仿宋"/>
          <w:sz w:val="32"/>
          <w:szCs w:val="32"/>
          <w:lang w:val="en-US" w:eastAsia="zh-CN"/>
        </w:rPr>
        <w:t>7.60</w:t>
      </w:r>
      <w:r>
        <w:rPr>
          <w:rFonts w:hint="eastAsia" w:ascii="仿宋" w:hAnsi="仿宋" w:eastAsia="仿宋"/>
          <w:sz w:val="32"/>
          <w:szCs w:val="32"/>
        </w:rPr>
        <w:t>万元；行政单位医疗（项）</w:t>
      </w:r>
      <w:r>
        <w:rPr>
          <w:rFonts w:hint="eastAsia" w:ascii="仿宋" w:hAnsi="仿宋" w:eastAsia="仿宋"/>
          <w:sz w:val="32"/>
          <w:szCs w:val="32"/>
          <w:lang w:val="en-US" w:eastAsia="zh-CN"/>
        </w:rPr>
        <w:t>5.49</w:t>
      </w:r>
      <w:r>
        <w:rPr>
          <w:rFonts w:hint="eastAsia" w:ascii="仿宋" w:hAnsi="仿宋" w:eastAsia="仿宋"/>
          <w:sz w:val="32"/>
          <w:szCs w:val="32"/>
        </w:rPr>
        <w:t>万元，公务员医疗补助（项）</w:t>
      </w:r>
      <w:r>
        <w:rPr>
          <w:rFonts w:hint="eastAsia" w:ascii="仿宋" w:hAnsi="仿宋" w:eastAsia="仿宋"/>
          <w:sz w:val="32"/>
          <w:szCs w:val="32"/>
          <w:lang w:val="en-US" w:eastAsia="zh-CN"/>
        </w:rPr>
        <w:t>1.75</w:t>
      </w:r>
      <w:r>
        <w:rPr>
          <w:rFonts w:hint="eastAsia" w:ascii="仿宋" w:hAnsi="仿宋" w:eastAsia="仿宋"/>
          <w:sz w:val="32"/>
          <w:szCs w:val="32"/>
        </w:rPr>
        <w:t>万元，其他行政事业单位医疗支出</w:t>
      </w:r>
      <w:r>
        <w:rPr>
          <w:rFonts w:hint="eastAsia" w:ascii="仿宋" w:hAnsi="仿宋" w:eastAsia="仿宋"/>
          <w:sz w:val="32"/>
          <w:szCs w:val="32"/>
          <w:lang w:eastAsia="zh-CN"/>
        </w:rPr>
        <w:t>（</w:t>
      </w:r>
      <w:r>
        <w:rPr>
          <w:rFonts w:hint="eastAsia" w:ascii="仿宋" w:hAnsi="仿宋" w:eastAsia="仿宋"/>
          <w:sz w:val="32"/>
          <w:szCs w:val="32"/>
          <w:lang w:val="en-US" w:eastAsia="zh-CN"/>
        </w:rPr>
        <w:t>项</w:t>
      </w:r>
      <w:r>
        <w:rPr>
          <w:rFonts w:hint="eastAsia" w:ascii="仿宋" w:hAnsi="仿宋" w:eastAsia="仿宋"/>
          <w:sz w:val="32"/>
          <w:szCs w:val="32"/>
          <w:lang w:eastAsia="zh-CN"/>
        </w:rPr>
        <w:t>）</w:t>
      </w:r>
      <w:r>
        <w:rPr>
          <w:rFonts w:hint="eastAsia" w:ascii="仿宋" w:hAnsi="仿宋" w:eastAsia="仿宋"/>
          <w:sz w:val="32"/>
          <w:szCs w:val="32"/>
          <w:lang w:val="en-US" w:eastAsia="zh-CN"/>
        </w:rPr>
        <w:t>0.36</w:t>
      </w:r>
      <w:r>
        <w:rPr>
          <w:rFonts w:hint="eastAsia" w:ascii="仿宋" w:hAnsi="仿宋" w:eastAsia="仿宋"/>
          <w:sz w:val="32"/>
          <w:szCs w:val="32"/>
        </w:rPr>
        <w:t>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.资源勘探工业信息等支出（类）</w:t>
      </w:r>
      <w:r>
        <w:rPr>
          <w:rFonts w:hint="eastAsia" w:ascii="仿宋" w:hAnsi="仿宋" w:eastAsia="仿宋"/>
          <w:sz w:val="32"/>
          <w:szCs w:val="32"/>
          <w:lang w:val="en-US" w:eastAsia="zh-CN"/>
        </w:rPr>
        <w:t>98.50</w:t>
      </w:r>
      <w:r>
        <w:rPr>
          <w:rFonts w:hint="eastAsia" w:ascii="仿宋" w:hAnsi="仿宋" w:eastAsia="仿宋"/>
          <w:sz w:val="32"/>
          <w:szCs w:val="32"/>
        </w:rPr>
        <w:t>万元。工业和信息产业监管（款）</w:t>
      </w:r>
      <w:r>
        <w:rPr>
          <w:rFonts w:hint="eastAsia" w:ascii="仿宋" w:hAnsi="仿宋" w:eastAsia="仿宋"/>
          <w:sz w:val="32"/>
          <w:szCs w:val="32"/>
          <w:lang w:val="en-US" w:eastAsia="zh-CN"/>
        </w:rPr>
        <w:t>98.50</w:t>
      </w:r>
      <w:r>
        <w:rPr>
          <w:rFonts w:hint="eastAsia" w:ascii="仿宋" w:hAnsi="仿宋" w:eastAsia="仿宋"/>
          <w:sz w:val="32"/>
          <w:szCs w:val="32"/>
        </w:rPr>
        <w:t>万元； 行政运行（项）</w:t>
      </w:r>
      <w:r>
        <w:rPr>
          <w:rFonts w:hint="eastAsia" w:ascii="仿宋" w:hAnsi="仿宋" w:eastAsia="仿宋"/>
          <w:sz w:val="32"/>
          <w:szCs w:val="32"/>
          <w:lang w:val="en-US" w:eastAsia="zh-CN"/>
        </w:rPr>
        <w:t>98.50</w:t>
      </w:r>
      <w:r>
        <w:rPr>
          <w:rFonts w:hint="eastAsia" w:ascii="仿宋" w:hAnsi="仿宋" w:eastAsia="仿宋"/>
          <w:sz w:val="32"/>
          <w:szCs w:val="32"/>
        </w:rPr>
        <w:t>万元。</w:t>
      </w:r>
      <w:bookmarkStart w:id="0" w:name="_GoBack"/>
      <w:bookmarkEnd w:id="0"/>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.住房保障支出（类）</w:t>
      </w:r>
      <w:r>
        <w:rPr>
          <w:rFonts w:hint="eastAsia" w:ascii="仿宋" w:hAnsi="仿宋" w:eastAsia="仿宋"/>
          <w:sz w:val="32"/>
          <w:szCs w:val="32"/>
          <w:lang w:val="en-US" w:eastAsia="zh-CN"/>
        </w:rPr>
        <w:t>10.03</w:t>
      </w:r>
      <w:r>
        <w:rPr>
          <w:rFonts w:hint="eastAsia" w:ascii="仿宋" w:hAnsi="仿宋" w:eastAsia="仿宋"/>
          <w:sz w:val="32"/>
          <w:szCs w:val="32"/>
        </w:rPr>
        <w:t>万元。住房改革支（款）</w:t>
      </w:r>
      <w:r>
        <w:rPr>
          <w:rFonts w:hint="eastAsia" w:ascii="仿宋" w:hAnsi="仿宋" w:eastAsia="仿宋"/>
          <w:sz w:val="32"/>
          <w:szCs w:val="32"/>
          <w:lang w:val="en-US" w:eastAsia="zh-CN"/>
        </w:rPr>
        <w:t>10.03</w:t>
      </w:r>
      <w:r>
        <w:rPr>
          <w:rFonts w:hint="eastAsia" w:ascii="仿宋" w:hAnsi="仿宋" w:eastAsia="仿宋"/>
          <w:sz w:val="32"/>
          <w:szCs w:val="32"/>
        </w:rPr>
        <w:t>万元、住房公积金（项）</w:t>
      </w:r>
      <w:r>
        <w:rPr>
          <w:rFonts w:hint="eastAsia" w:ascii="仿宋" w:hAnsi="仿宋" w:eastAsia="仿宋"/>
          <w:sz w:val="32"/>
          <w:szCs w:val="32"/>
          <w:lang w:val="en-US" w:eastAsia="zh-CN"/>
        </w:rPr>
        <w:t>10.03</w:t>
      </w:r>
      <w:r>
        <w:rPr>
          <w:rFonts w:hint="eastAsia" w:ascii="仿宋" w:hAnsi="仿宋" w:eastAsia="仿宋"/>
          <w:sz w:val="32"/>
          <w:szCs w:val="32"/>
        </w:rPr>
        <w:t>万元。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三、2022年度财政拨款支出情况说明　　</w:t>
      </w:r>
    </w:p>
    <w:p>
      <w:pPr>
        <w:spacing w:after="0" w:line="57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rPr>
        <w:t>（一）2022年度财政拨款支出</w:t>
      </w:r>
      <w:r>
        <w:rPr>
          <w:rFonts w:hint="eastAsia" w:ascii="仿宋" w:hAnsi="仿宋" w:eastAsia="仿宋"/>
          <w:sz w:val="32"/>
          <w:szCs w:val="32"/>
          <w:lang w:val="en-US" w:eastAsia="zh-CN"/>
        </w:rPr>
        <w:t>128.15</w:t>
      </w:r>
      <w:r>
        <w:rPr>
          <w:rFonts w:hint="eastAsia" w:ascii="仿宋" w:hAnsi="仿宋" w:eastAsia="仿宋"/>
          <w:sz w:val="32"/>
          <w:szCs w:val="32"/>
        </w:rPr>
        <w:t>万元，</w:t>
      </w:r>
      <w:r>
        <w:rPr>
          <w:rFonts w:hint="eastAsia" w:ascii="仿宋" w:hAnsi="仿宋" w:eastAsia="仿宋"/>
          <w:sz w:val="32"/>
          <w:szCs w:val="32"/>
          <w:lang w:val="en-US" w:eastAsia="zh-CN"/>
        </w:rPr>
        <w:t>1、</w:t>
      </w:r>
      <w:r>
        <w:rPr>
          <w:rFonts w:hint="eastAsia" w:ascii="仿宋" w:hAnsi="仿宋" w:eastAsia="仿宋"/>
          <w:sz w:val="32"/>
          <w:szCs w:val="32"/>
        </w:rPr>
        <w:t xml:space="preserve">社会保障和就业支出 </w:t>
      </w:r>
      <w:r>
        <w:rPr>
          <w:rFonts w:hint="eastAsia" w:ascii="仿宋" w:hAnsi="仿宋" w:eastAsia="仿宋"/>
          <w:sz w:val="32"/>
          <w:szCs w:val="32"/>
          <w:lang w:val="en-US" w:eastAsia="zh-CN"/>
        </w:rPr>
        <w:t>12.02</w:t>
      </w:r>
      <w:r>
        <w:rPr>
          <w:rFonts w:hint="eastAsia" w:ascii="仿宋" w:hAnsi="仿宋" w:eastAsia="仿宋"/>
          <w:sz w:val="32"/>
          <w:szCs w:val="32"/>
        </w:rPr>
        <w:t>万元，占总支出</w:t>
      </w:r>
      <w:r>
        <w:rPr>
          <w:rFonts w:hint="eastAsia" w:ascii="仿宋" w:hAnsi="仿宋" w:eastAsia="仿宋"/>
          <w:sz w:val="32"/>
          <w:szCs w:val="32"/>
          <w:lang w:val="en-US" w:eastAsia="zh-CN"/>
        </w:rPr>
        <w:t>9.38</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卫生健康支出：</w:t>
      </w:r>
      <w:r>
        <w:rPr>
          <w:rFonts w:hint="eastAsia" w:ascii="仿宋" w:hAnsi="仿宋" w:eastAsia="仿宋"/>
          <w:sz w:val="32"/>
          <w:szCs w:val="32"/>
          <w:lang w:val="en-US" w:eastAsia="zh-CN"/>
        </w:rPr>
        <w:t>7.60</w:t>
      </w:r>
      <w:r>
        <w:rPr>
          <w:rFonts w:hint="eastAsia" w:ascii="仿宋" w:hAnsi="仿宋" w:eastAsia="仿宋"/>
          <w:sz w:val="32"/>
          <w:szCs w:val="32"/>
        </w:rPr>
        <w:t>万元，占总支出</w:t>
      </w:r>
      <w:r>
        <w:rPr>
          <w:rFonts w:hint="eastAsia" w:ascii="仿宋" w:hAnsi="仿宋" w:eastAsia="仿宋"/>
          <w:sz w:val="32"/>
          <w:szCs w:val="32"/>
          <w:lang w:val="en-US" w:eastAsia="zh-CN"/>
        </w:rPr>
        <w:t>5.93</w:t>
      </w: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住房保障支出</w:t>
      </w:r>
      <w:r>
        <w:rPr>
          <w:rFonts w:hint="eastAsia" w:ascii="仿宋" w:hAnsi="仿宋" w:eastAsia="仿宋"/>
          <w:sz w:val="32"/>
          <w:szCs w:val="32"/>
          <w:lang w:val="en-US" w:eastAsia="zh-CN"/>
        </w:rPr>
        <w:t>10.03</w:t>
      </w:r>
      <w:r>
        <w:rPr>
          <w:rFonts w:hint="eastAsia" w:ascii="仿宋" w:hAnsi="仿宋" w:eastAsia="仿宋"/>
          <w:sz w:val="32"/>
          <w:szCs w:val="32"/>
        </w:rPr>
        <w:t>万元，占总支出</w:t>
      </w:r>
      <w:r>
        <w:rPr>
          <w:rFonts w:hint="eastAsia" w:ascii="仿宋" w:hAnsi="仿宋" w:eastAsia="仿宋"/>
          <w:sz w:val="32"/>
          <w:szCs w:val="32"/>
          <w:lang w:val="en-US" w:eastAsia="zh-CN"/>
        </w:rPr>
        <w:t>7.83</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资源勘探工业信息等支出</w:t>
      </w:r>
      <w:r>
        <w:rPr>
          <w:rFonts w:hint="eastAsia" w:ascii="仿宋" w:hAnsi="仿宋" w:eastAsia="仿宋"/>
          <w:sz w:val="32"/>
          <w:szCs w:val="32"/>
          <w:lang w:val="en-US" w:eastAsia="zh-CN"/>
        </w:rPr>
        <w:t>98.50万元，占总支出76.86%。</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（二）财政拨款支出决算结构情况</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2022年度财政拨款支出</w:t>
      </w:r>
      <w:r>
        <w:rPr>
          <w:rFonts w:hint="eastAsia" w:ascii="仿宋" w:hAnsi="仿宋" w:eastAsia="仿宋"/>
          <w:sz w:val="32"/>
          <w:szCs w:val="32"/>
          <w:lang w:val="en-US" w:eastAsia="zh-CN"/>
        </w:rPr>
        <w:t>128.15</w:t>
      </w:r>
      <w:r>
        <w:rPr>
          <w:rFonts w:hint="eastAsia" w:ascii="仿宋" w:hAnsi="仿宋" w:eastAsia="仿宋"/>
          <w:sz w:val="32"/>
          <w:szCs w:val="32"/>
        </w:rPr>
        <w:t>万元，其中基本支出</w:t>
      </w:r>
      <w:r>
        <w:rPr>
          <w:rFonts w:hint="eastAsia" w:ascii="仿宋" w:hAnsi="仿宋" w:eastAsia="仿宋"/>
          <w:sz w:val="32"/>
          <w:szCs w:val="32"/>
          <w:lang w:val="en-US" w:eastAsia="zh-CN"/>
        </w:rPr>
        <w:t>128.15</w:t>
      </w:r>
      <w:r>
        <w:rPr>
          <w:rFonts w:hint="eastAsia" w:ascii="仿宋" w:hAnsi="仿宋" w:eastAsia="仿宋"/>
          <w:sz w:val="32"/>
          <w:szCs w:val="32"/>
        </w:rPr>
        <w:t>万元（含人员经费支出</w:t>
      </w:r>
      <w:r>
        <w:rPr>
          <w:rFonts w:hint="eastAsia" w:ascii="仿宋" w:hAnsi="仿宋" w:eastAsia="仿宋"/>
          <w:sz w:val="32"/>
          <w:szCs w:val="32"/>
          <w:lang w:val="en-US" w:eastAsia="zh-CN"/>
        </w:rPr>
        <w:t>123.07</w:t>
      </w:r>
      <w:r>
        <w:rPr>
          <w:rFonts w:hint="eastAsia" w:ascii="仿宋" w:hAnsi="仿宋" w:eastAsia="仿宋"/>
          <w:sz w:val="32"/>
          <w:szCs w:val="32"/>
        </w:rPr>
        <w:t>万元、商品和服务支出</w:t>
      </w:r>
      <w:r>
        <w:rPr>
          <w:rFonts w:hint="eastAsia" w:ascii="仿宋" w:hAnsi="仿宋" w:eastAsia="仿宋"/>
          <w:sz w:val="32"/>
          <w:szCs w:val="32"/>
          <w:lang w:val="en-US" w:eastAsia="zh-CN"/>
        </w:rPr>
        <w:t>5.08</w:t>
      </w:r>
      <w:r>
        <w:rPr>
          <w:rFonts w:hint="eastAsia" w:ascii="仿宋" w:hAnsi="仿宋" w:eastAsia="仿宋"/>
          <w:sz w:val="32"/>
          <w:szCs w:val="32"/>
        </w:rPr>
        <w:t>万元），占全部支出的</w:t>
      </w:r>
      <w:r>
        <w:rPr>
          <w:rFonts w:hint="eastAsia" w:ascii="仿宋" w:hAnsi="仿宋" w:eastAsia="仿宋"/>
          <w:sz w:val="32"/>
          <w:szCs w:val="32"/>
          <w:lang w:val="en-US" w:eastAsia="zh-CN"/>
        </w:rPr>
        <w:t>100</w:t>
      </w:r>
      <w:r>
        <w:rPr>
          <w:rFonts w:hint="eastAsia" w:ascii="仿宋" w:hAnsi="仿宋" w:eastAsia="仿宋"/>
          <w:sz w:val="32"/>
          <w:szCs w:val="32"/>
        </w:rPr>
        <w:t>%；项目支</w:t>
      </w:r>
      <w:r>
        <w:rPr>
          <w:rFonts w:hint="eastAsia" w:ascii="仿宋" w:hAnsi="仿宋" w:eastAsia="仿宋"/>
          <w:sz w:val="32"/>
          <w:szCs w:val="32"/>
          <w:lang w:val="en-US" w:eastAsia="zh-CN"/>
        </w:rPr>
        <w:t>0.00</w:t>
      </w:r>
      <w:r>
        <w:rPr>
          <w:rFonts w:hint="eastAsia" w:ascii="仿宋" w:hAnsi="仿宋" w:eastAsia="仿宋"/>
          <w:sz w:val="32"/>
          <w:szCs w:val="32"/>
        </w:rPr>
        <w:t>万元，占全部支出的</w:t>
      </w:r>
      <w:r>
        <w:rPr>
          <w:rFonts w:hint="eastAsia" w:ascii="仿宋" w:hAnsi="仿宋" w:eastAsia="仿宋"/>
          <w:sz w:val="32"/>
          <w:szCs w:val="32"/>
          <w:lang w:val="en-US" w:eastAsia="zh-CN"/>
        </w:rPr>
        <w:t>0</w:t>
      </w:r>
      <w:r>
        <w:rPr>
          <w:rFonts w:hint="eastAsia" w:ascii="仿宋" w:hAnsi="仿宋" w:eastAsia="仿宋"/>
          <w:sz w:val="32"/>
          <w:szCs w:val="32"/>
        </w:rPr>
        <w:t>%。</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四、2022年“三公”经费预算情况说明</w:t>
      </w:r>
    </w:p>
    <w:p>
      <w:pPr>
        <w:spacing w:after="0" w:line="570" w:lineRule="exact"/>
        <w:ind w:firstLine="321" w:firstLineChars="100"/>
        <w:jc w:val="both"/>
        <w:rPr>
          <w:rFonts w:ascii="仿宋" w:hAnsi="仿宋" w:eastAsia="仿宋"/>
          <w:b/>
          <w:sz w:val="32"/>
          <w:szCs w:val="32"/>
        </w:rPr>
      </w:pPr>
      <w:r>
        <w:rPr>
          <w:rFonts w:hint="eastAsia" w:ascii="仿宋" w:hAnsi="仿宋" w:eastAsia="仿宋"/>
          <w:b/>
          <w:sz w:val="32"/>
          <w:szCs w:val="32"/>
        </w:rPr>
        <w:t>（一）2022年“三公”经费情况表</w:t>
      </w:r>
    </w:p>
    <w:p>
      <w:pPr>
        <w:tabs>
          <w:tab w:val="left" w:pos="4830"/>
        </w:tabs>
        <w:autoSpaceDE w:val="0"/>
        <w:autoSpaceDN w:val="0"/>
        <w:spacing w:after="0" w:line="400" w:lineRule="exact"/>
        <w:ind w:right="120"/>
        <w:jc w:val="both"/>
        <w:rPr>
          <w:rFonts w:ascii="方正仿宋简体" w:hAnsi="Calibri" w:eastAsia="方正仿宋简体" w:cs="宋体"/>
          <w:sz w:val="28"/>
          <w:szCs w:val="28"/>
          <w:lang w:val="zh-CN"/>
        </w:rPr>
      </w:pPr>
      <w:r>
        <w:rPr>
          <w:rFonts w:hint="eastAsia" w:ascii="方正仿宋简体" w:hAnsi="Calibri" w:eastAsia="方正仿宋简体" w:cs="宋体"/>
          <w:sz w:val="28"/>
          <w:szCs w:val="28"/>
          <w:lang w:val="zh-CN"/>
        </w:rPr>
        <w:t>单位：万元</w:t>
      </w:r>
    </w:p>
    <w:tbl>
      <w:tblPr>
        <w:tblStyle w:val="5"/>
        <w:tblW w:w="0" w:type="auto"/>
        <w:jc w:val="center"/>
        <w:tblLayout w:type="fixed"/>
        <w:tblCellMar>
          <w:top w:w="0" w:type="dxa"/>
          <w:left w:w="108" w:type="dxa"/>
          <w:bottom w:w="0" w:type="dxa"/>
          <w:right w:w="108" w:type="dxa"/>
        </w:tblCellMar>
      </w:tblPr>
      <w:tblGrid>
        <w:gridCol w:w="3445"/>
        <w:gridCol w:w="1583"/>
        <w:gridCol w:w="1620"/>
        <w:gridCol w:w="1649"/>
      </w:tblGrid>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项  目</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预算数</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决算数</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备  注</w:t>
            </w:r>
          </w:p>
        </w:tc>
      </w:tr>
      <w:tr>
        <w:tblPrEx>
          <w:tblCellMar>
            <w:top w:w="0" w:type="dxa"/>
            <w:left w:w="108" w:type="dxa"/>
            <w:bottom w:w="0" w:type="dxa"/>
            <w:right w:w="108" w:type="dxa"/>
          </w:tblCellMar>
        </w:tblPrEx>
        <w:trPr>
          <w:trHeight w:val="27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b/>
                <w:szCs w:val="21"/>
                <w:lang w:val="zh-CN"/>
              </w:rPr>
            </w:pPr>
            <w:r>
              <w:rPr>
                <w:rFonts w:hint="eastAsia" w:ascii="方正仿宋简体" w:hAnsi="Calibri" w:eastAsia="方正仿宋简体" w:cs="仿宋_GB2312"/>
                <w:b/>
                <w:szCs w:val="21"/>
                <w:lang w:val="zh-CN"/>
              </w:rPr>
              <w:t>合  计</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29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602"/>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1.因公出国（境）费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4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其中：（1）因公出国（境）团组数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5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（2）因公出国（境）团人数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3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1205"/>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2.公务接待费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7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240"/>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其中：（1）公务接待的批次</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29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（2）公务接待的人数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6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602"/>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 xml:space="preserve">     3.公务用车经费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其中：（1）公务用车运行维护费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仿宋_GB2312"/>
                <w:szCs w:val="21"/>
                <w:lang w:val="zh-CN"/>
              </w:rPr>
            </w:pPr>
            <w:r>
              <w:rPr>
                <w:rFonts w:hint="eastAsia" w:ascii="方正仿宋简体" w:hAnsi="Calibri" w:eastAsia="方正仿宋简体" w:cs="仿宋_GB2312"/>
                <w:szCs w:val="21"/>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3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（2）公务用车购置数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（3）公务用车保有量</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bl>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2022年度“三公”经费财政拨款支出预算为0.00万元，支出决算为0.00　万元，完成预算的0%。</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1.因公出国（境）费预算为0.00万元，支出决算为0.00万元，完成预算的0%。</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2.公务用车购置及运行费预算为0.00万元，支出决算为0.00万元，完成预算的0%。截至2022年12月31日，财政拨款的公务用车保有量为0辆。</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3.公务接待费预算为0.00万元，支出决算为0.00万元，完成预算的0%</w:t>
      </w:r>
      <w:r>
        <w:rPr>
          <w:rFonts w:hint="eastAsia" w:ascii="仿宋" w:hAnsi="仿宋" w:eastAsia="仿宋"/>
          <w:sz w:val="32"/>
          <w:szCs w:val="32"/>
          <w:lang w:eastAsia="zh-CN"/>
        </w:rPr>
        <w:t>，</w:t>
      </w:r>
      <w:r>
        <w:rPr>
          <w:rFonts w:hint="eastAsia" w:ascii="仿宋" w:hAnsi="仿宋" w:eastAsia="仿宋"/>
          <w:sz w:val="32"/>
          <w:szCs w:val="32"/>
        </w:rPr>
        <w:t>2022年发生国内公务接待0批次，共0人次。</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五、预算绩效情况说明</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简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firstLine="1920" w:firstLineChars="600"/>
        <w:jc w:val="both"/>
        <w:textAlignment w:val="auto"/>
        <w:rPr>
          <w:rFonts w:hint="eastAsia" w:ascii="Times New Roman" w:hAnsi="Times New Roman" w:eastAsia="方正小标宋_GBK" w:cs="方正小标宋_GBK"/>
          <w:kern w:val="0"/>
          <w:sz w:val="44"/>
          <w:szCs w:val="44"/>
          <w:lang w:val="zh-CN"/>
        </w:rPr>
      </w:pPr>
      <w:r>
        <w:rPr>
          <w:rFonts w:hint="eastAsia" w:ascii="Times New Roman" w:hAnsi="Times New Roman" w:eastAsia="方正仿宋简体" w:cs="Times New Roman"/>
          <w:sz w:val="32"/>
          <w:szCs w:val="32"/>
          <w:lang w:val="en-US" w:eastAsia="zh-CN"/>
        </w:rPr>
        <w:t>安经信发</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66</w:t>
      </w:r>
      <w:r>
        <w:rPr>
          <w:rFonts w:hint="default" w:ascii="Times New Roman" w:hAnsi="Times New Roman" w:eastAsia="方正仿宋简体" w:cs="Times New Roman"/>
          <w:sz w:val="32"/>
          <w:szCs w:val="32"/>
          <w:lang w:val="en-US" w:eastAsia="zh-CN"/>
        </w:rPr>
        <w:t>号</w:t>
      </w:r>
    </w:p>
    <w:p>
      <w:pPr>
        <w:autoSpaceDE w:val="0"/>
        <w:autoSpaceDN w:val="0"/>
        <w:adjustRightInd w:val="0"/>
        <w:spacing w:line="576" w:lineRule="exact"/>
        <w:jc w:val="center"/>
        <w:rPr>
          <w:rFonts w:hint="eastAsia" w:ascii="Times New Roman" w:hAnsi="Times New Roman" w:eastAsia="方正小标宋_GBK" w:cs="方正小标宋_GBK"/>
          <w:kern w:val="0"/>
          <w:sz w:val="44"/>
          <w:szCs w:val="44"/>
          <w:lang w:val="zh-CN"/>
        </w:rPr>
      </w:pPr>
      <w:r>
        <w:rPr>
          <w:rFonts w:hint="eastAsia" w:ascii="Times New Roman" w:hAnsi="Times New Roman" w:eastAsia="方正小标宋_GBK" w:cs="方正小标宋_GBK"/>
          <w:kern w:val="0"/>
          <w:sz w:val="44"/>
          <w:szCs w:val="44"/>
          <w:lang w:val="zh-CN"/>
        </w:rPr>
        <w:t>安多县</w:t>
      </w:r>
      <w:r>
        <w:rPr>
          <w:rFonts w:hint="eastAsia" w:ascii="Times New Roman" w:hAnsi="Times New Roman" w:eastAsia="方正小标宋_GBK" w:cs="方正小标宋_GBK"/>
          <w:kern w:val="0"/>
          <w:sz w:val="44"/>
          <w:szCs w:val="44"/>
          <w:lang w:val="en-US" w:eastAsia="zh-CN"/>
        </w:rPr>
        <w:t>经济和信息化局</w:t>
      </w:r>
      <w:r>
        <w:rPr>
          <w:rFonts w:hint="eastAsia" w:ascii="Times New Roman" w:hAnsi="Times New Roman" w:eastAsia="方正小标宋_GBK" w:cs="方正小标宋_GBK"/>
          <w:kern w:val="0"/>
          <w:sz w:val="44"/>
          <w:szCs w:val="44"/>
          <w:lang w:val="zh-CN"/>
        </w:rPr>
        <w:t>2022年项目支出</w:t>
      </w:r>
    </w:p>
    <w:p>
      <w:pPr>
        <w:autoSpaceDE w:val="0"/>
        <w:autoSpaceDN w:val="0"/>
        <w:adjustRightInd w:val="0"/>
        <w:spacing w:line="576" w:lineRule="exact"/>
        <w:jc w:val="center"/>
        <w:rPr>
          <w:rFonts w:hint="eastAsia" w:ascii="Times New Roman" w:hAnsi="Times New Roman" w:eastAsia="方正小标宋_GBK" w:cs="方正小标宋_GBK"/>
          <w:kern w:val="0"/>
          <w:sz w:val="44"/>
          <w:szCs w:val="44"/>
          <w:lang w:val="zh-CN"/>
        </w:rPr>
      </w:pPr>
      <w:r>
        <w:rPr>
          <w:rFonts w:hint="eastAsia" w:ascii="Times New Roman" w:hAnsi="Times New Roman" w:eastAsia="方正小标宋_GBK" w:cs="方正小标宋_GBK"/>
          <w:kern w:val="0"/>
          <w:sz w:val="44"/>
          <w:szCs w:val="44"/>
          <w:lang w:val="zh-CN"/>
        </w:rPr>
        <w:t>绩效自评报告</w:t>
      </w:r>
    </w:p>
    <w:p>
      <w:pPr>
        <w:autoSpaceDE w:val="0"/>
        <w:autoSpaceDN w:val="0"/>
        <w:adjustRightInd w:val="0"/>
        <w:spacing w:line="576" w:lineRule="exact"/>
        <w:rPr>
          <w:rFonts w:ascii="Times New Roman" w:hAnsi="Times New Roman" w:cs="宋体"/>
          <w:b/>
          <w:bCs/>
          <w:kern w:val="0"/>
          <w:sz w:val="32"/>
          <w:szCs w:val="32"/>
          <w:lang w:val="zh-CN"/>
        </w:rPr>
      </w:pPr>
    </w:p>
    <w:p>
      <w:pPr>
        <w:spacing w:line="576" w:lineRule="exact"/>
        <w:ind w:firstLine="628" w:firstLineChars="20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一、单位基本情况</w:t>
      </w:r>
    </w:p>
    <w:p>
      <w:pPr>
        <w:spacing w:line="576" w:lineRule="exact"/>
        <w:ind w:firstLine="615" w:firstLineChars="196"/>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pacing w:val="-3"/>
          <w:kern w:val="0"/>
          <w:position w:val="-6"/>
          <w:sz w:val="32"/>
          <w:szCs w:val="32"/>
        </w:rPr>
        <w:t>（一）单位主要职责职能，组织架构、人员及年度工作任务。</w:t>
      </w:r>
    </w:p>
    <w:p>
      <w:pPr>
        <w:autoSpaceDE w:val="0"/>
        <w:autoSpaceDN w:val="0"/>
        <w:adjustRightInd w:val="0"/>
        <w:spacing w:line="576" w:lineRule="exact"/>
        <w:ind w:firstLine="640"/>
        <w:rPr>
          <w:rFonts w:hint="eastAsia" w:ascii="仿宋_GB2312" w:eastAsia="仿宋_GB2312"/>
          <w:b/>
          <w:sz w:val="32"/>
          <w:szCs w:val="32"/>
        </w:rPr>
      </w:pPr>
      <w:r>
        <w:rPr>
          <w:rFonts w:hint="eastAsia" w:ascii="仿宋_GB2312" w:hAnsi="Times New Roman" w:eastAsia="仿宋_GB2312"/>
          <w:b/>
          <w:sz w:val="32"/>
          <w:szCs w:val="32"/>
        </w:rPr>
        <w:t>1.主要职能职责</w:t>
      </w:r>
      <w:r>
        <w:rPr>
          <w:rFonts w:hint="eastAsia" w:ascii="仿宋_GB2312" w:eastAsia="仿宋_GB2312"/>
          <w:b/>
          <w:sz w:val="32"/>
          <w:szCs w:val="32"/>
        </w:rPr>
        <w:t>及年度工作任务。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执行国家工业经济、数字经济和信息化建设的方针政策，贯彻落实有关法律法规，参与起草相关地方性法规和政府规章草案。拟订全县工业经济、数字经济和信息化建设规划和政策、措施并组织实施，拟订行业技术规范和标准并实施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提出优化全县工业经济、数字经济和信息化建设布局、结构调整、对外开放和利用外资的政策建议，推动相关领域供给侧结构性改革和承接产业转移工作，承担全县工业和信息化交流合作和招商引资工作。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提出全县工业经济、数字经济和信息化领域固定资产投资规模和方向、国家和自治区、市用于全县工业经济、数字经济和信息化领域财政性建设资金安排的意见。按规定权限审批、核准、审核全县工业经济、数字经济和信息化领域固定资产投资项目和企业技术改造项目并监督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全县工业经济、数字经济和信息化建设的运行、调度工作。监测、分析工业经济、数字经济和信息化建设的运行姿势和质量，进行预测预警、统计并发布相关信息，加强信息引导。协调解决行业运行发展中的重大问题。会同县发展和改革委员会负责涉及工业和信息化领域煤、电、油、气、运、数据等生产要素的调度保障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统筹推进全县数字经济和大数据应用发展，指导协调信息产业发展中的重大问题。负责政府和社会公共数据资源管理服务。负责工业化和信息化融合发展，指导协调推进网络信息技术与实体经济深度融合，推动各行业数字化转型发展，促进信息消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统筹推进全县信息化建设工作。负责全县重大信息化工程的规划、布局，负责组织推进全县电子政务建设，统筹推动跨行业、跨部门的互联互通和重要信息资源的开发利用、共享。负责预算内政府信息化项目技术论证和符合性审查。统筹通信业需求侧研究和管理，联系在藏基础电信企业工作，指导协调实际信息化企业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推动全县工业经济、数字经济和信息化行业体制改革和管理创新。指导工业和信息化行业技术创新和技术进步，改造提升传统产业，组织实施国家、自治区、市和县相关领域科技重大专项，推进相关科研结果产业化。指导行业质量管理和推进品牌战略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全县工业经济、数字经济和信息化领域的节能降耗、清洁生产和资源综合利用工作，参与制定能源节约和资源综合利用、清洁生产促进规划和污染控制政策。承担工业和信息化领域产业固定资产投资项目的节能评审工作，提出评审意见。协调解决工业化与生态环境协调发展中的重大问题，组织实施相关重大示范项目和新产品、新技术、新工艺、新设备、新材料的推广应用。承担工业领域国防动员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全县原材料、消费品、装备、电子信息等工业和信息化行业规划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指导工艺美术大师评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负责全县中小企业发展的宏观指导、综合协调和监督检查。拟订促进中小企业发展的规划和政策、措施。引导中小企业转变发展方式、推动结构调整。提出国家、自治区、市和县级扶持中小企业发展专项资金的安排意见。拟订促进中小企业创业创新政策、措施并组织实施。参与制定中小企业融资和担保的政策、措施，推动中小企业信用担保体系建设，指导中小企业服务体系建设和中小企业对外交流合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负责全县产业园区的建设管理工作。拟订产业园区发展规划和政策、措施并组织实施。推进产业园区公共配套设施建设，组织实施产业园区公共服务平台项目计划，指导产业园区管委会提升园区管理水平。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组织研究全县通信网络相关信息安全问题并提出政策措施。协调管理电信网、互联网网络信息安全平台。负责网络安全信息应急管理和处置，负责特殊通信管理，拟订通信管制和网络管制政策措施。管理党政专用通信工作。联系通信和无线电的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负责本行业领域安全生产监督管理和应急处置工作。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完成县委、县政府交办的其他任务。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eastAsia="仿宋_GB2312"/>
          <w:b/>
          <w:sz w:val="32"/>
          <w:szCs w:val="32"/>
        </w:rPr>
      </w:pPr>
      <w:r>
        <w:rPr>
          <w:rFonts w:hint="eastAsia" w:ascii="仿宋_GB2312" w:eastAsia="仿宋_GB2312"/>
          <w:b/>
          <w:sz w:val="32"/>
          <w:szCs w:val="32"/>
        </w:rPr>
        <w:t>2.组织架构及人员。</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default" w:ascii="方正仿宋简体" w:hAnsi="仿宋" w:eastAsia="仿宋_GB2312"/>
          <w:szCs w:val="32"/>
          <w:lang w:val="en-US" w:eastAsia="zh-CN"/>
        </w:rPr>
      </w:pPr>
      <w:r>
        <w:rPr>
          <w:rFonts w:hint="eastAsia" w:ascii="仿宋_GB2312" w:hAnsi="仿宋_GB2312" w:eastAsia="仿宋_GB2312" w:cs="仿宋_GB2312"/>
          <w:sz w:val="32"/>
          <w:szCs w:val="32"/>
        </w:rPr>
        <w:t>安多县经济和信息化局行政编制2人；局长1人、副局长1人。实有干部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人，男干部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人、女干部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人。汉族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人、藏族</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人。我局涉及上级6个科室业务。</w:t>
      </w:r>
      <w:r>
        <w:rPr>
          <w:rFonts w:hint="eastAsia" w:ascii="仿宋_GB2312" w:eastAsia="仿宋_GB2312"/>
          <w:sz w:val="32"/>
          <w:szCs w:val="32"/>
        </w:rPr>
        <w:t>安多县</w:t>
      </w:r>
      <w:r>
        <w:rPr>
          <w:rFonts w:hint="eastAsia" w:ascii="仿宋_GB2312" w:eastAsia="仿宋_GB2312"/>
          <w:sz w:val="32"/>
          <w:szCs w:val="32"/>
          <w:lang w:val="en-US" w:eastAsia="zh-CN"/>
        </w:rPr>
        <w:t>经济和信息化局</w:t>
      </w:r>
      <w:r>
        <w:rPr>
          <w:rFonts w:hint="eastAsia" w:ascii="仿宋_GB2312" w:eastAsia="仿宋_GB2312"/>
          <w:sz w:val="32"/>
          <w:szCs w:val="32"/>
        </w:rPr>
        <w:t>属一级预算单位，无二级预算单位</w:t>
      </w:r>
      <w:r>
        <w:rPr>
          <w:rFonts w:hint="eastAsia" w:ascii="仿宋_GB2312" w:eastAsia="仿宋_GB2312"/>
          <w:sz w:val="32"/>
          <w:szCs w:val="32"/>
          <w:lang w:eastAsia="zh-CN"/>
        </w:rPr>
        <w:t>，</w:t>
      </w:r>
      <w:r>
        <w:rPr>
          <w:rFonts w:hint="eastAsia" w:ascii="仿宋_GB2312" w:hAnsi="仿宋_GB2312" w:eastAsia="仿宋_GB2312" w:cs="仿宋_GB2312"/>
          <w:color w:val="2C2C2C"/>
          <w:sz w:val="32"/>
          <w:szCs w:val="32"/>
        </w:rPr>
        <w:t>统一社会信用代码：</w:t>
      </w:r>
      <w:r>
        <w:rPr>
          <w:rFonts w:hint="eastAsia" w:ascii="仿宋_GB2312" w:hAnsi="仿宋_GB2312" w:eastAsia="仿宋_GB2312" w:cs="仿宋_GB2312"/>
          <w:color w:val="2C2C2C"/>
          <w:sz w:val="32"/>
          <w:szCs w:val="32"/>
          <w:lang w:val="en-US" w:eastAsia="zh-CN"/>
        </w:rPr>
        <w:t>11542425MB1D67970T。</w:t>
      </w:r>
    </w:p>
    <w:p>
      <w:pPr>
        <w:keepNext w:val="0"/>
        <w:keepLines w:val="0"/>
        <w:pageBreakBefore w:val="0"/>
        <w:widowControl w:val="0"/>
        <w:kinsoku/>
        <w:wordWrap/>
        <w:overflowPunct/>
        <w:topLinePunct w:val="0"/>
        <w:autoSpaceDE/>
        <w:autoSpaceDN/>
        <w:bidi w:val="0"/>
        <w:adjustRightInd/>
        <w:snapToGrid/>
        <w:spacing w:line="576" w:lineRule="exact"/>
        <w:ind w:firstLine="628"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pacing w:val="-3"/>
          <w:kern w:val="0"/>
          <w:position w:val="-6"/>
          <w:sz w:val="32"/>
          <w:szCs w:val="32"/>
        </w:rPr>
        <w:t>（二）2022年单位预算绩效管理工作开展情况。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仿宋_GB2312" w:eastAsia="仿宋_GB2312"/>
          <w:sz w:val="32"/>
          <w:szCs w:val="32"/>
        </w:rPr>
      </w:pPr>
      <w:r>
        <w:rPr>
          <w:rFonts w:hint="eastAsia" w:ascii="仿宋_GB2312" w:eastAsia="仿宋_GB2312"/>
          <w:sz w:val="32"/>
          <w:szCs w:val="32"/>
        </w:rPr>
        <w:t>为强化绩效主体责任，加强绩效管理工作，严格落实绩效管理责任，结合我局工作实际，</w:t>
      </w:r>
      <w:r>
        <w:rPr>
          <w:rFonts w:hint="eastAsia" w:ascii="仿宋_GB2312" w:eastAsia="仿宋_GB2312"/>
          <w:b/>
          <w:sz w:val="32"/>
          <w:szCs w:val="32"/>
        </w:rPr>
        <w:t>一是</w:t>
      </w:r>
      <w:r>
        <w:rPr>
          <w:rFonts w:hint="eastAsia" w:ascii="仿宋_GB2312" w:eastAsia="仿宋_GB2312"/>
          <w:sz w:val="32"/>
          <w:szCs w:val="32"/>
        </w:rPr>
        <w:t>强化绩效管理理念，加强对绩效工作相关政策学习及理解，积极营造浓厚的绩效工作氛围，切实树立“花钱必问效、无效必问责”的理念，提高资金使用效益。</w:t>
      </w:r>
      <w:r>
        <w:rPr>
          <w:rFonts w:hint="eastAsia" w:ascii="仿宋_GB2312" w:eastAsia="仿宋_GB2312"/>
          <w:b/>
          <w:sz w:val="32"/>
          <w:szCs w:val="32"/>
        </w:rPr>
        <w:t>二是</w:t>
      </w:r>
      <w:r>
        <w:rPr>
          <w:rFonts w:hint="eastAsia" w:ascii="仿宋_GB2312" w:eastAsia="仿宋_GB2312"/>
          <w:sz w:val="32"/>
          <w:szCs w:val="32"/>
        </w:rPr>
        <w:t>成立绩效管理工作领导小组，由一把手任组长，副局长任副组长，其他工作人员任成员，财务人员为工作联络员。</w:t>
      </w:r>
      <w:r>
        <w:rPr>
          <w:rFonts w:hint="eastAsia" w:ascii="仿宋_GB2312" w:eastAsia="仿宋_GB2312"/>
          <w:b/>
          <w:sz w:val="32"/>
          <w:szCs w:val="32"/>
        </w:rPr>
        <w:t>三是</w:t>
      </w:r>
      <w:r>
        <w:rPr>
          <w:rFonts w:hint="eastAsia" w:ascii="仿宋_GB2312" w:eastAsia="仿宋_GB2312"/>
          <w:sz w:val="32"/>
          <w:szCs w:val="32"/>
        </w:rPr>
        <w:t>明确工作职责分工，加强分工，相互协调、相互监督，保持工作的连续性和有效性。按照区、市、县有关规定、要求，组织本部门及下属单位及时开展相关绩效工作。</w:t>
      </w:r>
    </w:p>
    <w:p>
      <w:pPr>
        <w:autoSpaceDE w:val="0"/>
        <w:autoSpaceDN w:val="0"/>
        <w:adjustRightInd w:val="0"/>
        <w:spacing w:line="576" w:lineRule="exact"/>
        <w:ind w:firstLine="640"/>
        <w:rPr>
          <w:rFonts w:hint="eastAsia" w:ascii="Times New Roman" w:hAnsi="Times New Roman" w:eastAsia="方正楷体_GBK" w:cs="方正楷体_GBK"/>
          <w:kern w:val="0"/>
          <w:sz w:val="32"/>
          <w:szCs w:val="32"/>
          <w:lang w:val="zh-CN"/>
        </w:rPr>
      </w:pPr>
      <w:r>
        <w:rPr>
          <w:rFonts w:hint="eastAsia" w:ascii="方正楷体简体" w:hAnsi="方正楷体简体" w:eastAsia="方正楷体简体" w:cs="方正楷体简体"/>
          <w:spacing w:val="-3"/>
          <w:kern w:val="0"/>
          <w:position w:val="-6"/>
          <w:sz w:val="32"/>
          <w:szCs w:val="32"/>
        </w:rPr>
        <w:t>（三）2022年单位预算及执行情况</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2022年单位项目收入总计</w:t>
      </w:r>
      <w:r>
        <w:rPr>
          <w:rFonts w:hint="eastAsia" w:ascii="仿宋_GB2312" w:eastAsia="仿宋_GB2312"/>
          <w:sz w:val="32"/>
          <w:szCs w:val="32"/>
          <w:lang w:val="en-US" w:eastAsia="zh-CN"/>
        </w:rPr>
        <w:t>315</w:t>
      </w:r>
      <w:r>
        <w:rPr>
          <w:rFonts w:hint="eastAsia" w:ascii="仿宋_GB2312" w:eastAsia="仿宋_GB2312"/>
          <w:sz w:val="32"/>
          <w:szCs w:val="32"/>
        </w:rPr>
        <w:t>万元（其中：本年度收入为</w:t>
      </w:r>
      <w:r>
        <w:rPr>
          <w:rFonts w:hint="eastAsia" w:ascii="仿宋_GB2312" w:eastAsia="仿宋_GB2312"/>
          <w:sz w:val="32"/>
          <w:szCs w:val="32"/>
          <w:lang w:val="en-US" w:eastAsia="zh-CN"/>
        </w:rPr>
        <w:t>15</w:t>
      </w:r>
      <w:r>
        <w:rPr>
          <w:rFonts w:hint="eastAsia" w:ascii="仿宋_GB2312" w:eastAsia="仿宋_GB2312"/>
          <w:sz w:val="32"/>
          <w:szCs w:val="32"/>
        </w:rPr>
        <w:t>万元，年初结转结余数为</w:t>
      </w:r>
      <w:r>
        <w:rPr>
          <w:rFonts w:hint="eastAsia" w:ascii="仿宋_GB2312" w:eastAsia="仿宋_GB2312"/>
          <w:sz w:val="32"/>
          <w:szCs w:val="32"/>
          <w:lang w:val="en-US" w:eastAsia="zh-CN"/>
        </w:rPr>
        <w:t>300</w:t>
      </w:r>
      <w:r>
        <w:rPr>
          <w:rFonts w:hint="eastAsia" w:ascii="仿宋_GB2312" w:eastAsia="仿宋_GB2312"/>
          <w:sz w:val="32"/>
          <w:szCs w:val="32"/>
        </w:rPr>
        <w:t>万元），2022年项目支出总计</w:t>
      </w:r>
      <w:r>
        <w:rPr>
          <w:rFonts w:hint="eastAsia" w:ascii="仿宋_GB2312" w:eastAsia="仿宋_GB2312"/>
          <w:sz w:val="32"/>
          <w:szCs w:val="32"/>
          <w:lang w:val="en-US" w:eastAsia="zh-CN"/>
        </w:rPr>
        <w:t>0</w:t>
      </w:r>
      <w:r>
        <w:rPr>
          <w:rFonts w:hint="eastAsia" w:ascii="仿宋_GB2312" w:eastAsia="仿宋_GB2312"/>
          <w:sz w:val="32"/>
          <w:szCs w:val="32"/>
        </w:rPr>
        <w:t>万元，剩余</w:t>
      </w:r>
      <w:r>
        <w:rPr>
          <w:rFonts w:hint="eastAsia" w:ascii="仿宋_GB2312" w:eastAsia="仿宋_GB2312"/>
          <w:sz w:val="32"/>
          <w:szCs w:val="32"/>
          <w:lang w:val="en-US" w:eastAsia="zh-CN"/>
        </w:rPr>
        <w:t>315</w:t>
      </w:r>
      <w:r>
        <w:rPr>
          <w:rFonts w:hint="eastAsia" w:ascii="仿宋_GB2312" w:eastAsia="仿宋_GB2312"/>
          <w:sz w:val="32"/>
          <w:szCs w:val="32"/>
        </w:rPr>
        <w:t>万元。本年支出进度为</w:t>
      </w:r>
      <w:r>
        <w:rPr>
          <w:rFonts w:hint="eastAsia" w:ascii="仿宋_GB2312" w:eastAsia="仿宋_GB2312"/>
          <w:sz w:val="32"/>
          <w:szCs w:val="32"/>
          <w:lang w:val="en-US" w:eastAsia="zh-CN"/>
        </w:rPr>
        <w:t>0</w:t>
      </w:r>
      <w:r>
        <w:rPr>
          <w:rFonts w:hint="eastAsia" w:ascii="仿宋_GB2312" w:eastAsia="仿宋_GB2312"/>
          <w:sz w:val="32"/>
          <w:szCs w:val="32"/>
        </w:rPr>
        <w:t>%。</w:t>
      </w:r>
    </w:p>
    <w:p>
      <w:pPr>
        <w:autoSpaceDE w:val="0"/>
        <w:autoSpaceDN w:val="0"/>
        <w:adjustRightInd w:val="0"/>
        <w:spacing w:line="576" w:lineRule="exact"/>
        <w:ind w:firstLine="640"/>
        <w:rPr>
          <w:rFonts w:hint="eastAsia" w:ascii="方正楷体简体" w:hAnsi="方正楷体简体" w:eastAsia="方正楷体简体" w:cs="方正楷体简体"/>
          <w:spacing w:val="-3"/>
          <w:kern w:val="0"/>
          <w:position w:val="-6"/>
          <w:sz w:val="32"/>
          <w:szCs w:val="32"/>
        </w:rPr>
      </w:pPr>
      <w:r>
        <w:rPr>
          <w:rFonts w:hint="eastAsia" w:ascii="方正楷体简体" w:hAnsi="方正楷体简体" w:eastAsia="方正楷体简体" w:cs="方正楷体简体"/>
          <w:spacing w:val="-3"/>
          <w:kern w:val="0"/>
          <w:position w:val="-6"/>
          <w:sz w:val="32"/>
          <w:szCs w:val="32"/>
        </w:rPr>
        <w:t>（四）主要内容及实施情况</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本年度年初预算、追加项目及上年结转结余共计</w:t>
      </w:r>
      <w:r>
        <w:rPr>
          <w:rFonts w:hint="eastAsia" w:ascii="仿宋_GB2312" w:eastAsia="仿宋_GB2312"/>
          <w:sz w:val="32"/>
          <w:szCs w:val="32"/>
          <w:lang w:val="en-US" w:eastAsia="zh-CN"/>
        </w:rPr>
        <w:t>2</w:t>
      </w:r>
      <w:r>
        <w:rPr>
          <w:rFonts w:hint="eastAsia" w:ascii="仿宋_GB2312" w:eastAsia="仿宋_GB2312"/>
          <w:sz w:val="32"/>
          <w:szCs w:val="32"/>
        </w:rPr>
        <w:t>项，总资金</w:t>
      </w:r>
      <w:r>
        <w:rPr>
          <w:rFonts w:hint="eastAsia" w:ascii="仿宋_GB2312" w:eastAsia="仿宋_GB2312"/>
          <w:sz w:val="32"/>
          <w:szCs w:val="32"/>
          <w:lang w:val="en-US" w:eastAsia="zh-CN"/>
        </w:rPr>
        <w:t>315</w:t>
      </w:r>
      <w:r>
        <w:rPr>
          <w:rFonts w:hint="eastAsia" w:ascii="仿宋_GB2312" w:eastAsia="仿宋_GB2312"/>
          <w:sz w:val="32"/>
          <w:szCs w:val="32"/>
        </w:rPr>
        <w:t>万元，其中：上年结转结余金额为</w:t>
      </w:r>
      <w:r>
        <w:rPr>
          <w:rFonts w:hint="eastAsia" w:ascii="仿宋_GB2312" w:eastAsia="仿宋_GB2312"/>
          <w:sz w:val="32"/>
          <w:szCs w:val="32"/>
          <w:lang w:val="en-US" w:eastAsia="zh-CN"/>
        </w:rPr>
        <w:t>300</w:t>
      </w:r>
      <w:r>
        <w:rPr>
          <w:rFonts w:hint="eastAsia" w:ascii="仿宋_GB2312" w:eastAsia="仿宋_GB2312"/>
          <w:sz w:val="32"/>
          <w:szCs w:val="32"/>
        </w:rPr>
        <w:t>万元，2022年年初预算数为</w:t>
      </w:r>
      <w:r>
        <w:rPr>
          <w:rFonts w:hint="eastAsia" w:ascii="仿宋_GB2312" w:eastAsia="仿宋_GB2312"/>
          <w:sz w:val="32"/>
          <w:szCs w:val="32"/>
          <w:lang w:val="en-US" w:eastAsia="zh-CN"/>
        </w:rPr>
        <w:t>15</w:t>
      </w:r>
      <w:r>
        <w:rPr>
          <w:rFonts w:hint="eastAsia" w:ascii="仿宋_GB2312" w:eastAsia="仿宋_GB2312"/>
          <w:sz w:val="32"/>
          <w:szCs w:val="32"/>
        </w:rPr>
        <w:t>万元。全年实际支出</w:t>
      </w:r>
      <w:r>
        <w:rPr>
          <w:rFonts w:hint="eastAsia" w:ascii="仿宋_GB2312" w:eastAsia="仿宋_GB2312"/>
          <w:sz w:val="32"/>
          <w:szCs w:val="32"/>
          <w:lang w:val="en-US" w:eastAsia="zh-CN"/>
        </w:rPr>
        <w:t>0</w:t>
      </w:r>
      <w:r>
        <w:rPr>
          <w:rFonts w:hint="eastAsia" w:ascii="仿宋_GB2312" w:eastAsia="仿宋_GB2312"/>
          <w:sz w:val="32"/>
          <w:szCs w:val="32"/>
        </w:rPr>
        <w:t>万元，支出进度为</w:t>
      </w:r>
      <w:r>
        <w:rPr>
          <w:rFonts w:hint="eastAsia" w:ascii="仿宋_GB2312" w:eastAsia="仿宋_GB2312"/>
          <w:sz w:val="32"/>
          <w:szCs w:val="32"/>
          <w:lang w:val="en-US" w:eastAsia="zh-CN"/>
        </w:rPr>
        <w:t>0</w:t>
      </w:r>
      <w:r>
        <w:rPr>
          <w:rFonts w:hint="eastAsia" w:ascii="仿宋_GB2312" w:eastAsia="仿宋_GB2312"/>
          <w:sz w:val="32"/>
          <w:szCs w:val="32"/>
        </w:rPr>
        <w:t>%。</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中小企业扶持资金</w:t>
      </w:r>
      <w:r>
        <w:rPr>
          <w:rFonts w:hint="eastAsia" w:ascii="仿宋_GB2312" w:eastAsia="仿宋_GB2312"/>
          <w:sz w:val="32"/>
          <w:szCs w:val="32"/>
        </w:rPr>
        <w:t>可用指标为</w:t>
      </w:r>
      <w:r>
        <w:rPr>
          <w:rFonts w:hint="eastAsia" w:ascii="仿宋_GB2312" w:eastAsia="仿宋_GB2312"/>
          <w:sz w:val="32"/>
          <w:szCs w:val="32"/>
          <w:lang w:val="en-US" w:eastAsia="zh-CN"/>
        </w:rPr>
        <w:t>15</w:t>
      </w:r>
      <w:r>
        <w:rPr>
          <w:rFonts w:hint="eastAsia" w:ascii="仿宋_GB2312" w:eastAsia="仿宋_GB2312"/>
          <w:sz w:val="32"/>
          <w:szCs w:val="32"/>
        </w:rPr>
        <w:t>万元，实际支出</w:t>
      </w:r>
      <w:r>
        <w:rPr>
          <w:rFonts w:hint="eastAsia" w:ascii="仿宋_GB2312" w:eastAsia="仿宋_GB2312"/>
          <w:sz w:val="32"/>
          <w:szCs w:val="32"/>
          <w:lang w:val="en-US" w:eastAsia="zh-CN"/>
        </w:rPr>
        <w:t>0</w:t>
      </w:r>
      <w:r>
        <w:rPr>
          <w:rFonts w:hint="eastAsia" w:ascii="仿宋_GB2312" w:eastAsia="仿宋_GB2312"/>
          <w:sz w:val="32"/>
          <w:szCs w:val="32"/>
        </w:rPr>
        <w:t>万元，支出进度为</w:t>
      </w:r>
      <w:r>
        <w:rPr>
          <w:rFonts w:hint="eastAsia" w:ascii="仿宋_GB2312" w:eastAsia="仿宋_GB2312"/>
          <w:sz w:val="32"/>
          <w:szCs w:val="32"/>
          <w:lang w:val="en-US" w:eastAsia="zh-CN"/>
        </w:rPr>
        <w:t>0</w:t>
      </w:r>
      <w:r>
        <w:rPr>
          <w:rFonts w:hint="eastAsia" w:ascii="仿宋_GB2312" w:eastAsia="仿宋_GB2312"/>
          <w:sz w:val="32"/>
          <w:szCs w:val="32"/>
        </w:rPr>
        <w:t>%</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那曲长江源头规范设置标识系统资金（上年结转结余资金）</w:t>
      </w:r>
      <w:r>
        <w:rPr>
          <w:rFonts w:hint="eastAsia" w:ascii="仿宋_GB2312" w:eastAsia="仿宋_GB2312"/>
          <w:sz w:val="32"/>
          <w:szCs w:val="32"/>
        </w:rPr>
        <w:t>可用指标为</w:t>
      </w:r>
      <w:r>
        <w:rPr>
          <w:rFonts w:hint="eastAsia" w:ascii="仿宋_GB2312" w:eastAsia="仿宋_GB2312"/>
          <w:sz w:val="32"/>
          <w:szCs w:val="32"/>
          <w:lang w:val="en-US" w:eastAsia="zh-CN"/>
        </w:rPr>
        <w:t>300</w:t>
      </w:r>
      <w:r>
        <w:rPr>
          <w:rFonts w:hint="eastAsia" w:ascii="仿宋_GB2312" w:eastAsia="仿宋_GB2312"/>
          <w:sz w:val="32"/>
          <w:szCs w:val="32"/>
        </w:rPr>
        <w:t>万元，实际支出0万元，支出进度为0%</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二、绩效自评工作开展情况</w:t>
      </w:r>
    </w:p>
    <w:p>
      <w:pPr>
        <w:autoSpaceDE w:val="0"/>
        <w:autoSpaceDN w:val="0"/>
        <w:adjustRightInd w:val="0"/>
        <w:spacing w:line="576" w:lineRule="exact"/>
        <w:ind w:firstLine="640"/>
        <w:rPr>
          <w:rFonts w:hint="eastAsia" w:ascii="Times New Roman" w:hAnsi="Times New Roman" w:eastAsia="方正仿宋_GBK" w:cs="方正仿宋_GBK"/>
          <w:color w:val="000000"/>
          <w:kern w:val="0"/>
          <w:position w:val="-2"/>
          <w:sz w:val="32"/>
          <w:szCs w:val="32"/>
          <w:lang w:val="zh-CN"/>
        </w:rPr>
      </w:pPr>
      <w:r>
        <w:rPr>
          <w:rFonts w:hint="eastAsia" w:ascii="方正楷体简体" w:hAnsi="方正楷体简体" w:eastAsia="方正楷体简体" w:cs="方正楷体简体"/>
          <w:spacing w:val="-3"/>
          <w:kern w:val="0"/>
          <w:position w:val="-6"/>
          <w:sz w:val="32"/>
          <w:szCs w:val="32"/>
        </w:rPr>
        <w:t>（一）扩大部门整体支出绩效自评工作覆盖面。</w:t>
      </w:r>
      <w:r>
        <w:rPr>
          <w:rFonts w:hint="eastAsia" w:ascii="仿宋_GB2312" w:eastAsia="仿宋_GB2312"/>
          <w:sz w:val="32"/>
          <w:szCs w:val="32"/>
        </w:rPr>
        <w:t>在总结往年绩效自评的经验基础上，将绩效自评扩大至所有项目，涵盖年初预算项目、年中追加项目及上年结转结余项目。</w:t>
      </w:r>
    </w:p>
    <w:p>
      <w:pPr>
        <w:autoSpaceDE w:val="0"/>
        <w:autoSpaceDN w:val="0"/>
        <w:adjustRightInd w:val="0"/>
        <w:spacing w:line="576" w:lineRule="exact"/>
        <w:ind w:firstLine="640"/>
        <w:rPr>
          <w:rFonts w:hint="eastAsia" w:ascii="方正楷体简体" w:hAnsi="方正楷体简体" w:eastAsia="方正楷体简体" w:cs="方正楷体简体"/>
          <w:spacing w:val="-3"/>
          <w:kern w:val="0"/>
          <w:position w:val="-6"/>
          <w:sz w:val="32"/>
          <w:szCs w:val="32"/>
        </w:rPr>
      </w:pPr>
      <w:r>
        <w:rPr>
          <w:rFonts w:hint="eastAsia" w:ascii="方正楷体简体" w:hAnsi="方正楷体简体" w:eastAsia="方正楷体简体" w:cs="方正楷体简体"/>
          <w:spacing w:val="-3"/>
          <w:kern w:val="0"/>
          <w:position w:val="-6"/>
          <w:sz w:val="32"/>
          <w:szCs w:val="32"/>
        </w:rPr>
        <w:t>（二）规范整体支出绩效自评内容。</w:t>
      </w:r>
      <w:r>
        <w:rPr>
          <w:rFonts w:hint="eastAsia" w:ascii="仿宋_GB2312" w:eastAsia="仿宋_GB2312"/>
          <w:sz w:val="32"/>
          <w:szCs w:val="32"/>
        </w:rPr>
        <w:t>从预算执行、部门产出和实施效果等方面，全面反映和考核部门预算管理水平、职能履行、整体预期目标完成等情况。</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（三）明确主体责任。</w:t>
      </w:r>
      <w:r>
        <w:rPr>
          <w:rFonts w:hint="eastAsia" w:ascii="仿宋_GB2312" w:eastAsia="仿宋_GB2312"/>
          <w:sz w:val="32"/>
          <w:szCs w:val="32"/>
        </w:rPr>
        <w:t>作为本单位预算绩效管理的责任主体，及时调整充实我局绩效管理工作领导小组，不断加强对绩效评价的组织管理，对绩效评价结果的真实性、完整性负责，保证绩效自评质量，按期完成自评。</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三、综合评价情况及评价结论</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绩效总体工作开展情况较好，但仍存在一些问题亟待改进：</w:t>
      </w:r>
      <w:r>
        <w:rPr>
          <w:rFonts w:hint="eastAsia" w:ascii="仿宋_GB2312" w:eastAsia="仿宋_GB2312"/>
          <w:b/>
          <w:sz w:val="32"/>
          <w:szCs w:val="32"/>
        </w:rPr>
        <w:t>一是</w:t>
      </w:r>
      <w:r>
        <w:rPr>
          <w:rFonts w:hint="eastAsia" w:ascii="仿宋_GB2312" w:eastAsia="仿宋_GB2312"/>
          <w:sz w:val="32"/>
          <w:szCs w:val="32"/>
        </w:rPr>
        <w:t>单位财务力量单薄，未做好项目前期计划，推进期间跟踪监督，导致项目推进进程缓慢。</w:t>
      </w:r>
      <w:r>
        <w:rPr>
          <w:rFonts w:hint="eastAsia" w:ascii="仿宋_GB2312" w:eastAsia="仿宋_GB2312"/>
          <w:b/>
          <w:sz w:val="32"/>
          <w:szCs w:val="32"/>
        </w:rPr>
        <w:t>二是</w:t>
      </w:r>
      <w:r>
        <w:rPr>
          <w:rFonts w:hint="eastAsia" w:ascii="仿宋_GB2312" w:eastAsia="仿宋_GB2312"/>
          <w:sz w:val="32"/>
          <w:szCs w:val="32"/>
        </w:rPr>
        <w:t>绩效宣传有待加强，绩效管理的理念只是被项目单位负责人或者经办人掌握或了解，大多数职工并不知晓绩效考核的内容、作用等。</w:t>
      </w:r>
      <w:r>
        <w:rPr>
          <w:rFonts w:hint="eastAsia" w:ascii="仿宋_GB2312" w:eastAsia="仿宋_GB2312"/>
          <w:b/>
          <w:sz w:val="32"/>
          <w:szCs w:val="32"/>
        </w:rPr>
        <w:t>三是</w:t>
      </w:r>
      <w:r>
        <w:rPr>
          <w:rFonts w:hint="eastAsia" w:ascii="仿宋_GB2312" w:eastAsia="仿宋_GB2312"/>
          <w:sz w:val="32"/>
          <w:szCs w:val="32"/>
        </w:rPr>
        <w:t>绩效自评效果未显现，绩效自评结果运用有待加强。</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四、存在的问题及原因分析</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（一）存在的问题：</w:t>
      </w:r>
      <w:r>
        <w:rPr>
          <w:rFonts w:hint="eastAsia" w:ascii="仿宋_GB2312" w:eastAsia="仿宋_GB2312"/>
          <w:b/>
          <w:sz w:val="32"/>
          <w:szCs w:val="32"/>
        </w:rPr>
        <w:t>一是</w:t>
      </w:r>
      <w:r>
        <w:rPr>
          <w:rFonts w:hint="eastAsia" w:ascii="仿宋_GB2312" w:eastAsia="仿宋_GB2312"/>
          <w:sz w:val="32"/>
          <w:szCs w:val="32"/>
        </w:rPr>
        <w:t>部分项目执行进度相对滞后。</w:t>
      </w:r>
      <w:r>
        <w:rPr>
          <w:rFonts w:hint="eastAsia" w:ascii="仿宋_GB2312" w:eastAsia="仿宋_GB2312"/>
          <w:b/>
          <w:sz w:val="32"/>
          <w:szCs w:val="32"/>
        </w:rPr>
        <w:t>二是</w:t>
      </w:r>
      <w:r>
        <w:rPr>
          <w:rFonts w:hint="eastAsia" w:ascii="仿宋_GB2312" w:eastAsia="仿宋_GB2312"/>
          <w:sz w:val="32"/>
          <w:szCs w:val="32"/>
        </w:rPr>
        <w:t>项目支出为零。</w:t>
      </w:r>
      <w:r>
        <w:rPr>
          <w:rFonts w:hint="eastAsia" w:ascii="仿宋_GB2312" w:eastAsia="仿宋_GB2312"/>
          <w:b/>
          <w:sz w:val="32"/>
          <w:szCs w:val="32"/>
        </w:rPr>
        <w:t>三是</w:t>
      </w:r>
      <w:r>
        <w:rPr>
          <w:rFonts w:hint="eastAsia" w:ascii="仿宋_GB2312" w:eastAsia="仿宋_GB2312"/>
          <w:sz w:val="32"/>
          <w:szCs w:val="32"/>
        </w:rPr>
        <w:t>在项目执行上，事先未形成有条有序的计划安排，未能充分发挥绩效管理的作用。</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（二）原因分析：</w:t>
      </w:r>
      <w:r>
        <w:rPr>
          <w:rFonts w:hint="eastAsia" w:ascii="仿宋_GB2312" w:eastAsia="仿宋_GB2312"/>
          <w:b/>
          <w:sz w:val="32"/>
          <w:szCs w:val="32"/>
        </w:rPr>
        <w:t>一是</w:t>
      </w:r>
      <w:r>
        <w:rPr>
          <w:rFonts w:hint="eastAsia" w:ascii="仿宋_GB2312" w:eastAsia="仿宋_GB2312"/>
          <w:sz w:val="32"/>
          <w:szCs w:val="32"/>
        </w:rPr>
        <w:t>由于采购程序比较复杂，对工作人员的专业能力和素质等方面的要求较高，需要掌握多方面的业务知识，具备丰富的经验，还需要熟悉国家有关的政策规定等，才能确保整体采购工作的有序开展。</w:t>
      </w:r>
      <w:r>
        <w:rPr>
          <w:rFonts w:hint="eastAsia" w:ascii="仿宋_GB2312" w:eastAsia="仿宋_GB2312"/>
          <w:b/>
          <w:sz w:val="32"/>
          <w:szCs w:val="32"/>
        </w:rPr>
        <w:t>二是</w:t>
      </w:r>
      <w:r>
        <w:rPr>
          <w:rFonts w:hint="eastAsia" w:ascii="仿宋_GB2312" w:eastAsia="仿宋_GB2312"/>
          <w:sz w:val="32"/>
          <w:szCs w:val="32"/>
        </w:rPr>
        <w:t>政府采购周期长、运作效率低，受到疫情影响，整个采购进度缓慢。</w:t>
      </w:r>
      <w:r>
        <w:rPr>
          <w:rFonts w:hint="eastAsia" w:ascii="仿宋_GB2312" w:eastAsia="仿宋_GB2312"/>
          <w:sz w:val="32"/>
          <w:szCs w:val="32"/>
          <w:lang w:val="en-US" w:eastAsia="zh-CN"/>
        </w:rPr>
        <w:t>三是我局申请的中小企业扶持资金，未制定明确方案，使资金无法支出。</w:t>
      </w:r>
      <w:r>
        <w:rPr>
          <w:rFonts w:hint="eastAsia" w:ascii="仿宋_GB2312" w:eastAsia="仿宋_GB2312"/>
          <w:b/>
          <w:sz w:val="32"/>
          <w:szCs w:val="32"/>
        </w:rPr>
        <w:t>四是</w:t>
      </w:r>
      <w:r>
        <w:rPr>
          <w:rFonts w:hint="eastAsia" w:ascii="仿宋_GB2312" w:eastAsia="仿宋_GB2312"/>
          <w:sz w:val="32"/>
          <w:szCs w:val="32"/>
        </w:rPr>
        <w:t>干部职工对绩效评价工作认识不够深入，重视程度有待进一步提升。</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（三）改进措施和建议：</w:t>
      </w:r>
      <w:r>
        <w:rPr>
          <w:rFonts w:hint="eastAsia" w:ascii="仿宋_GB2312" w:eastAsia="仿宋_GB2312"/>
          <w:b/>
          <w:sz w:val="32"/>
          <w:szCs w:val="32"/>
        </w:rPr>
        <w:t>一是</w:t>
      </w:r>
      <w:r>
        <w:rPr>
          <w:rFonts w:hint="eastAsia" w:ascii="仿宋_GB2312" w:eastAsia="仿宋_GB2312"/>
          <w:sz w:val="32"/>
          <w:szCs w:val="32"/>
        </w:rPr>
        <w:t>提前部署，制定项目资金支出计划。</w:t>
      </w:r>
      <w:r>
        <w:rPr>
          <w:rFonts w:hint="eastAsia" w:ascii="仿宋_GB2312" w:eastAsia="仿宋_GB2312"/>
          <w:b/>
          <w:sz w:val="32"/>
          <w:szCs w:val="32"/>
        </w:rPr>
        <w:t>二是</w:t>
      </w:r>
      <w:r>
        <w:rPr>
          <w:rFonts w:hint="eastAsia" w:ascii="仿宋_GB2312" w:eastAsia="仿宋_GB2312"/>
          <w:sz w:val="32"/>
          <w:szCs w:val="32"/>
        </w:rPr>
        <w:t>根据项目实际执行情况加强监测分析，及时解决项目推进执行过程中遇到的问题。</w:t>
      </w:r>
      <w:r>
        <w:rPr>
          <w:rFonts w:hint="eastAsia" w:ascii="仿宋_GB2312" w:eastAsia="仿宋_GB2312"/>
          <w:b/>
          <w:sz w:val="32"/>
          <w:szCs w:val="32"/>
        </w:rPr>
        <w:t>三是</w:t>
      </w:r>
      <w:r>
        <w:rPr>
          <w:rFonts w:hint="eastAsia" w:ascii="仿宋_GB2312" w:eastAsia="仿宋_GB2312"/>
          <w:sz w:val="32"/>
          <w:szCs w:val="32"/>
        </w:rPr>
        <w:t>及时做好资金支付工作，切实加快项目预算执行，不可因事拖延。</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五、下一步工作计划</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实时跟进项目实施进度，确保绩效自评达到全覆盖，争取按时保质完成项目。加强对项推进过程的组织、管理、实施方式的跟踪管控，提高绩效自评结果的应用效果，切实提高绩效管理水平。</w:t>
      </w:r>
    </w:p>
    <w:p>
      <w:pPr>
        <w:autoSpaceDE w:val="0"/>
        <w:autoSpaceDN w:val="0"/>
        <w:adjustRightInd w:val="0"/>
        <w:spacing w:line="576" w:lineRule="exact"/>
        <w:ind w:firstLine="640"/>
        <w:rPr>
          <w:rFonts w:hint="eastAsia" w:ascii="仿宋_GB2312" w:eastAsia="仿宋_GB2312"/>
          <w:sz w:val="32"/>
          <w:szCs w:val="32"/>
        </w:rPr>
      </w:pP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附件：项目自评材料</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 xml:space="preserve">    </w:t>
      </w:r>
    </w:p>
    <w:p>
      <w:pPr>
        <w:autoSpaceDE w:val="0"/>
        <w:autoSpaceDN w:val="0"/>
        <w:adjustRightInd w:val="0"/>
        <w:spacing w:line="576" w:lineRule="exact"/>
        <w:jc w:val="right"/>
        <w:rPr>
          <w:rFonts w:hint="eastAsia" w:ascii="仿宋_GB2312" w:eastAsia="仿宋_GB2312"/>
          <w:sz w:val="32"/>
          <w:szCs w:val="32"/>
          <w:lang w:val="en-US" w:eastAsia="zh-CN"/>
        </w:rPr>
      </w:pPr>
      <w:r>
        <w:rPr>
          <w:rFonts w:hint="eastAsia" w:ascii="仿宋_GB2312" w:eastAsia="仿宋_GB2312"/>
          <w:sz w:val="32"/>
          <w:szCs w:val="32"/>
        </w:rPr>
        <w:t>安多县</w:t>
      </w:r>
      <w:r>
        <w:rPr>
          <w:rFonts w:hint="eastAsia" w:ascii="仿宋_GB2312" w:eastAsia="仿宋_GB2312"/>
          <w:sz w:val="32"/>
          <w:szCs w:val="32"/>
          <w:lang w:val="en-US" w:eastAsia="zh-CN"/>
        </w:rPr>
        <w:t>经济和信息化局</w:t>
      </w:r>
    </w:p>
    <w:p>
      <w:pPr>
        <w:autoSpaceDE w:val="0"/>
        <w:autoSpaceDN w:val="0"/>
        <w:adjustRightInd w:val="0"/>
        <w:spacing w:line="576"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20</w:t>
      </w:r>
      <w:r>
        <w:rPr>
          <w:rFonts w:hint="eastAsia" w:ascii="仿宋_GB2312" w:eastAsia="仿宋_GB2312"/>
          <w:sz w:val="32"/>
          <w:szCs w:val="32"/>
        </w:rPr>
        <w:t>22年11月2</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400" w:lineRule="exact"/>
        <w:rPr>
          <w:rFonts w:ascii="方正黑体简体" w:hAnsi="黑体" w:eastAsia="方正黑体简体"/>
          <w:sz w:val="28"/>
          <w:szCs w:val="28"/>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安多县</w:t>
      </w:r>
      <w:r>
        <w:rPr>
          <w:rFonts w:hint="eastAsia" w:eastAsia="方正小标宋简体"/>
          <w:sz w:val="44"/>
          <w:szCs w:val="44"/>
        </w:rPr>
        <w:t>2022</w:t>
      </w:r>
      <w:r>
        <w:rPr>
          <w:rFonts w:hint="eastAsia" w:ascii="方正小标宋简体" w:hAnsi="宋体" w:eastAsia="方正小标宋简体"/>
          <w:sz w:val="44"/>
          <w:szCs w:val="44"/>
        </w:rPr>
        <w:t>年预算支出绩效自评表</w:t>
      </w:r>
    </w:p>
    <w:p>
      <w:pPr>
        <w:spacing w:line="240" w:lineRule="atLeast"/>
        <w:rPr>
          <w:rFonts w:hint="eastAsia" w:ascii="方正仿宋简体" w:hAnsi="仿宋"/>
          <w:position w:val="0"/>
          <w:sz w:val="18"/>
          <w:szCs w:val="18"/>
        </w:rPr>
      </w:pPr>
    </w:p>
    <w:p>
      <w:pPr>
        <w:spacing w:line="240" w:lineRule="atLeast"/>
        <w:rPr>
          <w:rFonts w:hint="eastAsia" w:ascii="方正仿宋简体" w:hAnsi="仿宋"/>
          <w:position w:val="0"/>
          <w:sz w:val="18"/>
          <w:szCs w:val="18"/>
        </w:rPr>
      </w:pPr>
    </w:p>
    <w:p>
      <w:pPr>
        <w:spacing w:line="240" w:lineRule="atLeast"/>
        <w:jc w:val="left"/>
        <w:rPr>
          <w:rFonts w:ascii="方正仿宋简体" w:hAnsi="仿宋"/>
          <w:position w:val="0"/>
          <w:sz w:val="18"/>
          <w:szCs w:val="18"/>
        </w:rPr>
      </w:pPr>
      <w:r>
        <w:rPr>
          <w:rFonts w:hint="eastAsia" w:ascii="方正仿宋简体" w:hAnsi="仿宋"/>
          <w:position w:val="0"/>
          <w:sz w:val="18"/>
          <w:szCs w:val="18"/>
        </w:rPr>
        <w:t>填报机构： 安多县</w:t>
      </w:r>
      <w:r>
        <w:rPr>
          <w:rFonts w:hint="eastAsia" w:ascii="方正仿宋简体" w:hAnsi="仿宋"/>
          <w:position w:val="0"/>
          <w:sz w:val="18"/>
          <w:szCs w:val="18"/>
          <w:lang w:val="en-US" w:eastAsia="zh-CN"/>
        </w:rPr>
        <w:t>经济和信息化局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 11月</w:t>
      </w:r>
      <w:r>
        <w:rPr>
          <w:rFonts w:hint="eastAsia" w:ascii="方正仿宋简体" w:hAnsi="仿宋"/>
          <w:position w:val="0"/>
          <w:sz w:val="18"/>
          <w:szCs w:val="18"/>
          <w:lang w:val="en-US" w:eastAsia="zh-CN"/>
        </w:rPr>
        <w:t>22</w:t>
      </w:r>
      <w:r>
        <w:rPr>
          <w:rFonts w:hint="eastAsia" w:ascii="方正仿宋简体" w:hAnsi="仿宋"/>
          <w:position w:val="0"/>
          <w:sz w:val="18"/>
          <w:szCs w:val="18"/>
        </w:rPr>
        <w:t>日</w:t>
      </w:r>
    </w:p>
    <w:tbl>
      <w:tblPr>
        <w:tblStyle w:val="5"/>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524"/>
        <w:gridCol w:w="992"/>
        <w:gridCol w:w="709"/>
        <w:gridCol w:w="43"/>
        <w:gridCol w:w="524"/>
        <w:gridCol w:w="185"/>
        <w:gridCol w:w="524"/>
        <w:gridCol w:w="327"/>
        <w:gridCol w:w="708"/>
      </w:tblGrid>
      <w:tr>
        <w:tblPrEx>
          <w:tblCellMar>
            <w:top w:w="0" w:type="dxa"/>
            <w:left w:w="108" w:type="dxa"/>
            <w:bottom w:w="0" w:type="dxa"/>
            <w:right w:w="108" w:type="dxa"/>
          </w:tblCellMar>
        </w:tblPrEx>
        <w:trPr>
          <w:trHeight w:val="47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那曲江河源头规范设置标识系统资金（上年结转结余资金）　</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48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position w:val="0"/>
                <w:sz w:val="18"/>
                <w:szCs w:val="18"/>
              </w:rPr>
              <w:t>安多县</w:t>
            </w:r>
            <w:r>
              <w:rPr>
                <w:rFonts w:hint="eastAsia" w:ascii="方正仿宋简体" w:hAnsi="仿宋"/>
                <w:position w:val="0"/>
                <w:sz w:val="18"/>
                <w:szCs w:val="18"/>
                <w:lang w:val="en-US" w:eastAsia="zh-CN"/>
              </w:rPr>
              <w:t>经济和信息化局</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rPr>
              <w:t>安多县</w:t>
            </w:r>
            <w:r>
              <w:rPr>
                <w:rFonts w:hint="eastAsia" w:ascii="方正仿宋简体" w:hAnsi="仿宋"/>
                <w:position w:val="0"/>
                <w:sz w:val="18"/>
                <w:szCs w:val="18"/>
                <w:lang w:val="en-US" w:eastAsia="zh-CN"/>
              </w:rPr>
              <w:t>经济和信息化局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300</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300</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300</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300</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56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为进一步提升网讯建设的深入，满足广大人民群众日益增长的网讯生活质量需求。</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修建基站能满足广大牧民群众日益增长的通讯网络需求。</w:t>
            </w:r>
          </w:p>
        </w:tc>
      </w:tr>
      <w:tr>
        <w:tblPrEx>
          <w:tblCellMar>
            <w:top w:w="0" w:type="dxa"/>
            <w:left w:w="108" w:type="dxa"/>
            <w:bottom w:w="0" w:type="dxa"/>
            <w:right w:w="108" w:type="dxa"/>
          </w:tblCellMar>
        </w:tblPrEx>
        <w:trPr>
          <w:trHeight w:val="846"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981"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传输器、机舱基础数量</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z w:val="18"/>
                <w:szCs w:val="18"/>
                <w:lang w:val="en-US" w:eastAsia="zh-CN"/>
              </w:rPr>
            </w:pPr>
            <w:r>
              <w:rPr>
                <w:rFonts w:hint="eastAsia" w:ascii="方正仿宋简体" w:hAnsi="仿宋" w:cs="宋体"/>
                <w:sz w:val="18"/>
                <w:szCs w:val="18"/>
              </w:rPr>
              <w:t>≥</w:t>
            </w:r>
            <w:r>
              <w:rPr>
                <w:rFonts w:hint="eastAsia" w:ascii="方正仿宋简体" w:hAnsi="仿宋" w:cs="宋体"/>
                <w:sz w:val="18"/>
                <w:szCs w:val="18"/>
                <w:lang w:val="en-US" w:eastAsia="zh-CN"/>
              </w:rPr>
              <w:t>6</w:t>
            </w:r>
            <w:r>
              <w:rPr>
                <w:rFonts w:hint="eastAsia" w:ascii="方正仿宋简体" w:hAnsi="仿宋" w:cs="宋体"/>
                <w:sz w:val="18"/>
                <w:szCs w:val="18"/>
              </w:rPr>
              <w:t>台</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111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BBU设备、楼顶抱杆数量</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6</w:t>
            </w:r>
            <w:r>
              <w:rPr>
                <w:rFonts w:hint="eastAsia" w:ascii="方正仿宋简体" w:hAnsi="仿宋" w:cs="宋体"/>
                <w:sz w:val="18"/>
                <w:szCs w:val="18"/>
              </w:rPr>
              <w:t>台</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102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w:t>
            </w:r>
            <w:r>
              <w:rPr>
                <w:rFonts w:hint="eastAsia" w:ascii="方正仿宋简体" w:hAnsi="仿宋" w:cs="宋体"/>
                <w:sz w:val="18"/>
                <w:szCs w:val="18"/>
                <w:lang w:val="en-US" w:eastAsia="zh-CN"/>
              </w:rPr>
              <w:t>3：天线、400AH蓄电池组数量</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val="en-US" w:eastAsia="zh-CN"/>
              </w:rPr>
              <w:t>6</w:t>
            </w:r>
            <w:r>
              <w:rPr>
                <w:rFonts w:hint="eastAsia" w:ascii="方正仿宋简体" w:hAnsi="仿宋" w:cs="宋体"/>
                <w:sz w:val="18"/>
                <w:szCs w:val="18"/>
              </w:rPr>
              <w:t>台</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85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建设点位收益牧民群众户数</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76户</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8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日常出行及生产生活收益人数</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115人</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0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w:t>
            </w:r>
            <w:r>
              <w:rPr>
                <w:rFonts w:hint="eastAsia" w:ascii="方正仿宋简体" w:hAnsi="仿宋" w:cs="宋体"/>
                <w:sz w:val="18"/>
                <w:szCs w:val="18"/>
                <w:lang w:val="en-US" w:eastAsia="zh-CN"/>
              </w:rPr>
              <w:t>3</w:t>
            </w:r>
            <w:r>
              <w:rPr>
                <w:rFonts w:hint="eastAsia" w:ascii="方正仿宋简体" w:hAnsi="仿宋" w:cs="宋体"/>
                <w:sz w:val="18"/>
                <w:szCs w:val="18"/>
              </w:rPr>
              <w:t>：</w:t>
            </w:r>
            <w:r>
              <w:rPr>
                <w:rFonts w:hint="eastAsia" w:ascii="方正仿宋简体" w:hAnsi="仿宋" w:cs="宋体"/>
                <w:sz w:val="18"/>
                <w:szCs w:val="18"/>
                <w:lang w:val="en-US" w:eastAsia="zh-CN"/>
              </w:rPr>
              <w:t>三江源国建公园巡逻人员通信保障率</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　≥100%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10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项目</w:t>
            </w:r>
            <w:r>
              <w:rPr>
                <w:rFonts w:hint="eastAsia" w:ascii="方正仿宋简体" w:hAnsi="仿宋" w:cs="宋体"/>
                <w:sz w:val="18"/>
                <w:szCs w:val="18"/>
                <w:lang w:eastAsia="zh-CN"/>
              </w:rPr>
              <w:t>基础建设</w:t>
            </w:r>
            <w:r>
              <w:rPr>
                <w:rFonts w:hint="eastAsia" w:ascii="方正仿宋简体" w:hAnsi="仿宋" w:cs="宋体"/>
                <w:sz w:val="18"/>
                <w:szCs w:val="18"/>
              </w:rPr>
              <w:t>完成时限</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≤1</w:t>
            </w:r>
            <w:r>
              <w:rPr>
                <w:rFonts w:hint="eastAsia" w:ascii="方正仿宋简体" w:hAnsi="仿宋" w:cs="宋体"/>
                <w:sz w:val="18"/>
                <w:szCs w:val="18"/>
                <w:lang w:val="en-US" w:eastAsia="zh-CN"/>
              </w:rPr>
              <w:t>2</w:t>
            </w:r>
            <w:r>
              <w:rPr>
                <w:rFonts w:hint="eastAsia" w:ascii="方正仿宋简体" w:hAnsi="仿宋" w:cs="宋体"/>
                <w:sz w:val="18"/>
                <w:szCs w:val="18"/>
              </w:rPr>
              <w:t>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eastAsia="方正仿宋简体"/>
                <w:position w:val="0"/>
                <w:sz w:val="18"/>
                <w:szCs w:val="18"/>
                <w:lang w:val="en-US" w:eastAsia="zh-CN"/>
              </w:rPr>
            </w:pPr>
            <w:r>
              <w:rPr>
                <w:rFonts w:hint="eastAsia" w:ascii="方正仿宋简体" w:hAnsi="仿宋"/>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1291"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项目配套设施设备购置</w:t>
            </w:r>
            <w:r>
              <w:rPr>
                <w:rFonts w:hint="eastAsia" w:ascii="方正仿宋简体" w:hAnsi="仿宋" w:cs="宋体"/>
                <w:sz w:val="18"/>
                <w:szCs w:val="18"/>
              </w:rPr>
              <w:t>完成时限</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　≤</w:t>
            </w:r>
            <w:r>
              <w:rPr>
                <w:rFonts w:hint="eastAsia" w:ascii="方正仿宋简体" w:hAnsi="仿宋" w:cs="宋体"/>
                <w:sz w:val="18"/>
                <w:szCs w:val="18"/>
                <w:lang w:val="en-US" w:eastAsia="zh-CN"/>
              </w:rPr>
              <w:t>3</w:t>
            </w:r>
            <w:r>
              <w:rPr>
                <w:rFonts w:hint="eastAsia" w:ascii="方正仿宋简体" w:hAnsi="仿宋" w:cs="宋体"/>
                <w:sz w:val="18"/>
                <w:szCs w:val="18"/>
              </w:rPr>
              <w:t>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eastAsia="方正仿宋简体"/>
                <w:position w:val="0"/>
                <w:sz w:val="18"/>
                <w:szCs w:val="18"/>
                <w:lang w:val="en-US" w:eastAsia="zh-CN"/>
              </w:rPr>
            </w:pPr>
            <w:r>
              <w:rPr>
                <w:rFonts w:hint="eastAsia" w:ascii="方正仿宋简体" w:hAnsi="仿宋"/>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1041"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玛曲乡康塔克切村迪弱岗基站建设成本</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100万元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eastAsia="方正仿宋简体"/>
                <w:position w:val="0"/>
                <w:sz w:val="18"/>
                <w:szCs w:val="18"/>
                <w:lang w:val="en-US" w:eastAsia="zh-CN"/>
              </w:rPr>
            </w:pPr>
            <w:r>
              <w:rPr>
                <w:rFonts w:hint="eastAsia" w:ascii="方正仿宋简体" w:hAnsi="仿宋"/>
                <w:position w:val="0"/>
                <w:sz w:val="15"/>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1132"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玛曲乡罗台村那岗村基站建设成本</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100万元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目前正在办理前期手续，后期实施</w:t>
            </w:r>
          </w:p>
        </w:tc>
      </w:tr>
      <w:tr>
        <w:tblPrEx>
          <w:tblCellMar>
            <w:top w:w="0" w:type="dxa"/>
            <w:left w:w="108" w:type="dxa"/>
            <w:bottom w:w="0" w:type="dxa"/>
            <w:right w:w="108" w:type="dxa"/>
          </w:tblCellMar>
        </w:tblPrEx>
        <w:trPr>
          <w:trHeight w:val="127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lang w:val="en-US" w:eastAsia="zh-CN"/>
              </w:rPr>
              <w:t>指标3：雁石坪镇新城区基站建设成本</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100万元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position w:val="0"/>
                <w:sz w:val="18"/>
                <w:szCs w:val="18"/>
                <w:lang w:val="en-US" w:eastAsia="zh-CN"/>
              </w:rPr>
            </w:pPr>
          </w:p>
        </w:tc>
      </w:tr>
      <w:tr>
        <w:tblPrEx>
          <w:tblCellMar>
            <w:top w:w="0" w:type="dxa"/>
            <w:left w:w="108" w:type="dxa"/>
            <w:bottom w:w="0" w:type="dxa"/>
            <w:right w:w="108" w:type="dxa"/>
          </w:tblCellMar>
        </w:tblPrEx>
        <w:trPr>
          <w:trHeight w:val="66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position w:val="0"/>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为了网络品质更好的发展，降低建设和运维的成本。</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有效改善</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6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position w:val="0"/>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促进了社会经济运行效率的提升和经济发展</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有效改善</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8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为了网络品质更好的发展，降低建设和运维的成本。</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有效改善</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100</w:t>
            </w:r>
            <w:r>
              <w:rPr>
                <w:rFonts w:hint="eastAsia" w:ascii="宋体" w:hAnsi="宋体" w:cs="宋体"/>
                <w:positio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8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促进了社会经济运行效率的提升和经济发展</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6"/>
                <w:szCs w:val="18"/>
              </w:rPr>
            </w:pPr>
            <w:r>
              <w:rPr>
                <w:rFonts w:hint="eastAsia" w:ascii="方正仿宋简体" w:hAnsi="仿宋" w:cs="宋体"/>
                <w:sz w:val="18"/>
                <w:szCs w:val="18"/>
              </w:rPr>
              <w:t>有效改善</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8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为了网络品质更好的发展，降低建设和运维的成本。</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6"/>
                <w:szCs w:val="18"/>
              </w:rPr>
            </w:pPr>
            <w:r>
              <w:rPr>
                <w:rFonts w:hint="eastAsia" w:ascii="方正仿宋简体" w:hAnsi="仿宋" w:cs="宋体"/>
                <w:sz w:val="18"/>
                <w:szCs w:val="18"/>
              </w:rPr>
              <w:t>有效改善</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3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：助推环境保护事业</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有效改善</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方正仿宋简体" w:eastAsia="方正仿宋简体" w:cs="方正仿宋简体"/>
                <w:color w:val="000000"/>
                <w:kern w:val="0"/>
                <w:sz w:val="21"/>
                <w:szCs w:val="21"/>
                <w:lang w:bidi="ar"/>
              </w:rPr>
              <w:t>项目</w:t>
            </w:r>
            <w:r>
              <w:rPr>
                <w:rFonts w:hint="eastAsia" w:ascii="方正仿宋简体" w:hAnsi="方正仿宋简体" w:cs="方正仿宋简体"/>
                <w:color w:val="000000"/>
                <w:kern w:val="0"/>
                <w:sz w:val="21"/>
                <w:szCs w:val="21"/>
                <w:lang w:val="en-US" w:eastAsia="zh-CN" w:bidi="ar"/>
              </w:rPr>
              <w:t>具有长期</w:t>
            </w:r>
            <w:r>
              <w:rPr>
                <w:rFonts w:hint="eastAsia" w:ascii="方正仿宋简体" w:hAnsi="方正仿宋简体" w:eastAsia="方正仿宋简体" w:cs="方正仿宋简体"/>
                <w:color w:val="000000"/>
                <w:kern w:val="0"/>
                <w:sz w:val="21"/>
                <w:szCs w:val="21"/>
                <w:lang w:bidi="ar"/>
              </w:rPr>
              <w:t>发挥作用</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100</w:t>
            </w:r>
            <w:r>
              <w:rPr>
                <w:rFonts w:hint="eastAsia" w:ascii="宋体" w:hAnsi="宋体" w:cs="宋体"/>
                <w:position w:val="0"/>
                <w:sz w:val="18"/>
                <w:szCs w:val="18"/>
              </w:rPr>
              <w:t xml:space="preserve">% </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3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受益群众的满意度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≥100%　</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36" w:hRule="exact"/>
          <w:jc w:val="center"/>
        </w:trPr>
        <w:tc>
          <w:tcPr>
            <w:tcW w:w="58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三江源国家公园巡逻人员满意度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8"/>
                <w:szCs w:val="18"/>
              </w:rPr>
              <w:t>≥100%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60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28"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中</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400" w:lineRule="exact"/>
        <w:rPr>
          <w:rFonts w:ascii="方正黑体简体" w:hAnsi="黑体" w:eastAsia="方正黑体简体"/>
          <w:sz w:val="28"/>
          <w:szCs w:val="28"/>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安多县</w:t>
      </w:r>
      <w:r>
        <w:rPr>
          <w:rFonts w:hint="eastAsia" w:eastAsia="方正小标宋简体"/>
          <w:sz w:val="44"/>
          <w:szCs w:val="44"/>
        </w:rPr>
        <w:t>2022</w:t>
      </w:r>
      <w:r>
        <w:rPr>
          <w:rFonts w:hint="eastAsia" w:ascii="方正小标宋简体" w:hAnsi="宋体" w:eastAsia="方正小标宋简体"/>
          <w:sz w:val="44"/>
          <w:szCs w:val="44"/>
        </w:rPr>
        <w:t>年预算支出绩效自评表</w:t>
      </w:r>
    </w:p>
    <w:p>
      <w:pPr>
        <w:spacing w:line="240" w:lineRule="atLeast"/>
        <w:rPr>
          <w:rFonts w:hint="eastAsia" w:ascii="方正仿宋简体" w:hAnsi="仿宋"/>
          <w:position w:val="0"/>
          <w:sz w:val="18"/>
          <w:szCs w:val="18"/>
        </w:rPr>
      </w:pPr>
    </w:p>
    <w:p>
      <w:pPr>
        <w:spacing w:line="240" w:lineRule="atLeast"/>
        <w:rPr>
          <w:rFonts w:hint="eastAsia" w:ascii="方正仿宋简体" w:hAnsi="仿宋"/>
          <w:position w:val="0"/>
          <w:sz w:val="18"/>
          <w:szCs w:val="18"/>
        </w:rPr>
      </w:pPr>
    </w:p>
    <w:p>
      <w:pPr>
        <w:spacing w:line="240" w:lineRule="atLeast"/>
        <w:jc w:val="lef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val="en-US" w:eastAsia="zh-CN"/>
        </w:rPr>
        <w:t>安多县经济和信息化局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 xml:space="preserve">年 11月 </w:t>
      </w:r>
      <w:r>
        <w:rPr>
          <w:rFonts w:hint="eastAsia" w:ascii="方正仿宋简体" w:hAnsi="仿宋"/>
          <w:position w:val="0"/>
          <w:sz w:val="18"/>
          <w:szCs w:val="18"/>
          <w:lang w:val="en-US" w:eastAsia="zh-CN"/>
        </w:rPr>
        <w:t>26</w:t>
      </w:r>
      <w:r>
        <w:rPr>
          <w:rFonts w:hint="eastAsia" w:ascii="方正仿宋简体" w:hAnsi="仿宋"/>
          <w:position w:val="0"/>
          <w:sz w:val="18"/>
          <w:szCs w:val="18"/>
        </w:rPr>
        <w:t>日</w:t>
      </w:r>
    </w:p>
    <w:tbl>
      <w:tblPr>
        <w:tblStyle w:val="5"/>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524"/>
        <w:gridCol w:w="992"/>
        <w:gridCol w:w="709"/>
        <w:gridCol w:w="43"/>
        <w:gridCol w:w="524"/>
        <w:gridCol w:w="185"/>
        <w:gridCol w:w="524"/>
        <w:gridCol w:w="327"/>
        <w:gridCol w:w="708"/>
      </w:tblGrid>
      <w:tr>
        <w:tblPrEx>
          <w:tblCellMar>
            <w:top w:w="0" w:type="dxa"/>
            <w:left w:w="108" w:type="dxa"/>
            <w:bottom w:w="0" w:type="dxa"/>
            <w:right w:w="108" w:type="dxa"/>
          </w:tblCellMar>
        </w:tblPrEx>
        <w:trPr>
          <w:trHeight w:val="47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中小企业培育扶持资金</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48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position w:val="0"/>
                <w:sz w:val="18"/>
                <w:szCs w:val="18"/>
              </w:rPr>
              <w:t>安多县</w:t>
            </w:r>
            <w:r>
              <w:rPr>
                <w:rFonts w:hint="eastAsia" w:ascii="方正仿宋简体" w:hAnsi="仿宋"/>
                <w:position w:val="0"/>
                <w:sz w:val="18"/>
                <w:szCs w:val="18"/>
                <w:lang w:val="en-US" w:eastAsia="zh-CN"/>
              </w:rPr>
              <w:t>经济和信息化局</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方正仿宋简体" w:hAnsi="仿宋"/>
                <w:position w:val="0"/>
                <w:sz w:val="18"/>
                <w:szCs w:val="18"/>
                <w:lang w:val="en-US" w:eastAsia="zh-CN"/>
              </w:rPr>
              <w:t>安多县经济和信息化局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56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468" w:type="dxa"/>
            <w:gridSpan w:val="8"/>
            <w:tcBorders>
              <w:top w:val="single" w:color="auto" w:sz="4" w:space="0"/>
              <w:left w:val="nil"/>
              <w:bottom w:val="single" w:color="auto" w:sz="4" w:space="0"/>
              <w:right w:val="single" w:color="auto" w:sz="4" w:space="0"/>
            </w:tcBorders>
            <w:noWrap w:val="0"/>
            <w:vAlign w:val="center"/>
          </w:tcPr>
          <w:p>
            <w:pPr>
              <w:rPr>
                <w:rFonts w:hint="eastAsia" w:ascii="方正仿宋简体" w:hAnsi="仿宋" w:cs="宋体"/>
                <w:sz w:val="18"/>
                <w:szCs w:val="18"/>
              </w:rPr>
            </w:pPr>
            <w:r>
              <w:rPr>
                <w:rFonts w:hint="eastAsia" w:ascii="方正仿宋简体" w:hAnsi="仿宋" w:cs="宋体"/>
                <w:sz w:val="18"/>
                <w:szCs w:val="18"/>
              </w:rPr>
              <w:t>安排用于优化中小企业发展环境、引导扶持中小企业发展及民族贸易、少数民族特需商品定点生产企业发展的资金。</w:t>
            </w:r>
          </w:p>
          <w:p>
            <w:pPr>
              <w:widowControl/>
              <w:spacing w:line="240" w:lineRule="exact"/>
              <w:jc w:val="center"/>
              <w:rPr>
                <w:rFonts w:ascii="宋体" w:hAnsi="宋体" w:cs="宋体"/>
                <w:position w:val="0"/>
                <w:sz w:val="18"/>
                <w:szCs w:val="18"/>
              </w:rPr>
            </w:pPr>
            <w:r>
              <w:rPr>
                <w:rFonts w:hint="eastAsia" w:ascii="方正仿宋简体" w:hAnsi="仿宋"/>
                <w:position w:val="0"/>
                <w:sz w:val="18"/>
                <w:szCs w:val="18"/>
              </w:rPr>
              <w:t>。</w:t>
            </w:r>
          </w:p>
        </w:tc>
        <w:tc>
          <w:tcPr>
            <w:tcW w:w="3020" w:type="dxa"/>
            <w:gridSpan w:val="7"/>
            <w:tcBorders>
              <w:top w:val="single" w:color="auto" w:sz="4" w:space="0"/>
              <w:left w:val="nil"/>
              <w:bottom w:val="single" w:color="auto" w:sz="4" w:space="0"/>
              <w:right w:val="single" w:color="auto" w:sz="4" w:space="0"/>
            </w:tcBorders>
            <w:noWrap w:val="0"/>
            <w:vAlign w:val="center"/>
          </w:tcPr>
          <w:p>
            <w:pPr>
              <w:rPr>
                <w:rFonts w:hint="eastAsia" w:ascii="方正仿宋简体" w:hAnsi="仿宋" w:cs="宋体"/>
                <w:sz w:val="18"/>
                <w:szCs w:val="18"/>
              </w:rPr>
            </w:pPr>
            <w:r>
              <w:rPr>
                <w:rFonts w:hint="eastAsia" w:ascii="方正仿宋简体" w:hAnsi="仿宋" w:cs="宋体"/>
                <w:sz w:val="18"/>
                <w:szCs w:val="18"/>
              </w:rPr>
              <w:t>引导扶持中小企业发展及民族贸易、少数民族特需商品定点生产企业发展的资金。</w:t>
            </w:r>
          </w:p>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46"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84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指标1：</w:t>
            </w:r>
            <w:r>
              <w:rPr>
                <w:rFonts w:hint="eastAsia" w:ascii="方正仿宋简体" w:hAnsi="仿宋" w:cs="宋体"/>
                <w:sz w:val="18"/>
                <w:szCs w:val="18"/>
                <w:lang w:val="en-US" w:eastAsia="zh-CN"/>
              </w:rPr>
              <w:t>扶持小微企业数量</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z w:val="18"/>
                <w:szCs w:val="18"/>
                <w:lang w:eastAsia="zh-CN"/>
              </w:rPr>
            </w:pPr>
            <w:r>
              <w:rPr>
                <w:rFonts w:hint="eastAsia" w:ascii="方正仿宋简体" w:hAnsi="仿宋" w:cs="宋体"/>
                <w:sz w:val="18"/>
                <w:szCs w:val="18"/>
              </w:rPr>
              <w:t>≥</w:t>
            </w:r>
            <w:r>
              <w:rPr>
                <w:rFonts w:hint="eastAsia" w:ascii="方正仿宋简体" w:hAnsi="仿宋" w:cs="宋体"/>
                <w:sz w:val="18"/>
                <w:szCs w:val="18"/>
                <w:lang w:val="en-US" w:eastAsia="zh-CN"/>
              </w:rPr>
              <w:t>2家</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75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做大做强“龙头”企业数量</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z w:val="18"/>
                <w:szCs w:val="18"/>
                <w:lang w:val="en-US" w:eastAsia="zh-CN"/>
              </w:rPr>
            </w:pPr>
            <w:r>
              <w:rPr>
                <w:rFonts w:hint="eastAsia" w:ascii="方正仿宋简体" w:hAnsi="仿宋" w:cs="宋体"/>
                <w:sz w:val="18"/>
                <w:szCs w:val="18"/>
              </w:rPr>
              <w:t>≥</w:t>
            </w:r>
            <w:r>
              <w:rPr>
                <w:rFonts w:hint="eastAsia" w:ascii="方正仿宋简体" w:hAnsi="仿宋" w:cs="宋体"/>
                <w:sz w:val="18"/>
                <w:szCs w:val="18"/>
                <w:lang w:val="en-US" w:eastAsia="zh-CN"/>
              </w:rPr>
              <w:t>1家</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82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lang w:val="en-US" w:eastAsia="zh-CN"/>
              </w:rPr>
              <w:t>指标3：支持中小企业购置仪器设备</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val="en-US" w:eastAsia="zh-CN"/>
              </w:rPr>
              <w:t>1台</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85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w:t>
            </w:r>
            <w:r>
              <w:rPr>
                <w:rFonts w:hint="eastAsia" w:ascii="方正仿宋简体" w:hAnsi="仿宋" w:cs="宋体"/>
                <w:sz w:val="18"/>
                <w:szCs w:val="18"/>
                <w:lang w:val="en-US" w:eastAsia="zh-CN"/>
              </w:rPr>
              <w:t>1：购置各类仪器设备质量合格率</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8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企业经营利润增长率</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1</w:t>
            </w:r>
            <w:r>
              <w:rPr>
                <w:rFonts w:hint="eastAsia" w:ascii="方正仿宋简体" w:hAnsi="仿宋" w:cs="宋体"/>
                <w:sz w:val="18"/>
                <w:szCs w:val="18"/>
              </w:rPr>
              <w:t>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w:t>
            </w:r>
            <w:r>
              <w:rPr>
                <w:rFonts w:hint="eastAsia" w:ascii="宋体" w:hAnsi="宋体" w:cs="宋体"/>
                <w:positio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考察周期</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6</w:t>
            </w:r>
            <w:r>
              <w:rPr>
                <w:rFonts w:hint="eastAsia" w:ascii="方正仿宋简体" w:hAnsi="仿宋" w:cs="宋体"/>
                <w:sz w:val="18"/>
                <w:szCs w:val="18"/>
              </w:rPr>
              <w:t>个月</w:t>
            </w:r>
            <w:r>
              <w:rPr>
                <w:rFonts w:hint="eastAsia" w:ascii="方正仿宋简体" w:hAnsi="仿宋" w:cs="宋体"/>
                <w:sz w:val="18"/>
                <w:szCs w:val="18"/>
                <w:lang w:val="en-US" w:eastAsia="zh-CN"/>
              </w:rPr>
              <w:t>/次</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eastAsia="方正仿宋简体"/>
                <w:position w:val="0"/>
                <w:sz w:val="18"/>
                <w:szCs w:val="18"/>
                <w:lang w:val="en-US" w:eastAsia="zh-CN"/>
              </w:rPr>
            </w:pPr>
            <w:r>
              <w:rPr>
                <w:rFonts w:hint="eastAsia" w:ascii="方正仿宋简体" w:hAnsi="仿宋"/>
                <w:positio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80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购置仪器完成时间</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　≤</w:t>
            </w:r>
            <w:r>
              <w:rPr>
                <w:rFonts w:hint="eastAsia" w:ascii="方正仿宋简体" w:hAnsi="仿宋" w:cs="宋体"/>
                <w:sz w:val="18"/>
                <w:szCs w:val="18"/>
                <w:lang w:val="en-US" w:eastAsia="zh-CN"/>
              </w:rPr>
              <w:t>1</w:t>
            </w:r>
            <w:r>
              <w:rPr>
                <w:rFonts w:hint="eastAsia" w:ascii="方正仿宋简体" w:hAnsi="仿宋" w:cs="宋体"/>
                <w:sz w:val="18"/>
                <w:szCs w:val="18"/>
              </w:rPr>
              <w:t>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方正仿宋简体" w:hAnsi="仿宋" w:eastAsia="方正仿宋简体"/>
                <w:position w:val="0"/>
                <w:sz w:val="18"/>
                <w:szCs w:val="18"/>
                <w:lang w:val="en-US" w:eastAsia="zh-CN"/>
              </w:rPr>
            </w:pPr>
            <w:r>
              <w:rPr>
                <w:rFonts w:hint="eastAsia" w:ascii="方正仿宋简体" w:hAnsi="仿宋"/>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103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扶持小微企业资金额度</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8万</w:t>
            </w:r>
            <w:r>
              <w:rPr>
                <w:rFonts w:hint="eastAsia" w:ascii="方正仿宋简体" w:hAnsi="仿宋" w:cs="宋体"/>
                <w:sz w:val="18"/>
                <w:szCs w:val="18"/>
              </w:rPr>
              <w:t>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eastAsia="方正仿宋简体"/>
                <w:position w:val="0"/>
                <w:sz w:val="18"/>
                <w:szCs w:val="18"/>
                <w:lang w:val="en-US" w:eastAsia="zh-CN"/>
              </w:rPr>
            </w:pPr>
            <w:r>
              <w:rPr>
                <w:rFonts w:hint="eastAsia" w:ascii="方正仿宋简体" w:hAnsi="仿宋"/>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127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壮大“龙头”企业资金额度</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cs="宋体"/>
                <w:sz w:val="16"/>
                <w:szCs w:val="18"/>
                <w:lang w:val="en-US"/>
              </w:rPr>
            </w:pPr>
            <w:r>
              <w:rPr>
                <w:rFonts w:hint="eastAsia" w:ascii="方正仿宋简体" w:hAnsi="仿宋" w:cs="宋体"/>
                <w:sz w:val="18"/>
                <w:szCs w:val="18"/>
              </w:rPr>
              <w:t>≥</w:t>
            </w:r>
            <w:r>
              <w:rPr>
                <w:rFonts w:hint="eastAsia" w:ascii="方正仿宋简体" w:hAnsi="仿宋" w:cs="宋体"/>
                <w:sz w:val="18"/>
                <w:szCs w:val="18"/>
                <w:lang w:val="en-US" w:eastAsia="zh-CN"/>
              </w:rPr>
              <w:t>6万</w:t>
            </w:r>
            <w:r>
              <w:rPr>
                <w:rFonts w:hint="eastAsia" w:ascii="方正仿宋简体" w:hAnsi="仿宋" w:cs="宋体"/>
                <w:sz w:val="18"/>
                <w:szCs w:val="18"/>
              </w:rPr>
              <w:t>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r>
        <w:tblPrEx>
          <w:tblCellMar>
            <w:top w:w="0" w:type="dxa"/>
            <w:left w:w="108" w:type="dxa"/>
            <w:bottom w:w="0" w:type="dxa"/>
            <w:right w:w="108" w:type="dxa"/>
          </w:tblCellMar>
        </w:tblPrEx>
        <w:trPr>
          <w:trHeight w:val="1231"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lang w:val="en-US" w:eastAsia="zh-CN"/>
              </w:rPr>
              <w:t>指标3：购买仪器资金额度</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　≥</w:t>
            </w:r>
            <w:r>
              <w:rPr>
                <w:rFonts w:hint="eastAsia" w:ascii="方正仿宋简体" w:hAnsi="仿宋" w:cs="宋体"/>
                <w:sz w:val="18"/>
                <w:szCs w:val="18"/>
                <w:lang w:val="en-US" w:eastAsia="zh-CN"/>
              </w:rPr>
              <w:t>1万元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tbl>
            <w:tblPr>
              <w:tblStyle w:val="5"/>
              <w:tblW w:w="9075" w:type="dxa"/>
              <w:jc w:val="center"/>
              <w:tblLayout w:type="fixed"/>
              <w:tblCellMar>
                <w:top w:w="0" w:type="dxa"/>
                <w:left w:w="108" w:type="dxa"/>
                <w:bottom w:w="0" w:type="dxa"/>
                <w:right w:w="108" w:type="dxa"/>
              </w:tblCellMar>
            </w:tblPr>
            <w:tblGrid>
              <w:gridCol w:w="1035"/>
            </w:tblGrid>
            <w:tr>
              <w:tblPrEx>
                <w:tblCellMar>
                  <w:top w:w="0" w:type="dxa"/>
                  <w:left w:w="108" w:type="dxa"/>
                  <w:bottom w:w="0" w:type="dxa"/>
                  <w:right w:w="108" w:type="dxa"/>
                </w:tblCellMar>
              </w:tblPrEx>
              <w:trPr>
                <w:trHeight w:val="1279" w:hRule="exact"/>
                <w:jc w:val="center"/>
              </w:trPr>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实施</w:t>
                  </w:r>
                  <w:r>
                    <w:rPr>
                      <w:rFonts w:hint="eastAsia" w:ascii="宋体" w:hAnsi="宋体" w:cs="宋体"/>
                      <w:position w:val="0"/>
                      <w:sz w:val="18"/>
                      <w:szCs w:val="18"/>
                    </w:rPr>
                    <w:t>方案不准确、完善方案</w:t>
                  </w:r>
                </w:p>
              </w:tc>
            </w:tr>
          </w:tbl>
          <w:p>
            <w:pPr>
              <w:widowControl/>
              <w:spacing w:line="240" w:lineRule="exact"/>
              <w:jc w:val="center"/>
              <w:rPr>
                <w:rFonts w:hint="eastAsia" w:ascii="宋体" w:hAnsi="宋体" w:cs="宋体"/>
                <w:position w:val="0"/>
                <w:sz w:val="18"/>
                <w:szCs w:val="18"/>
                <w:lang w:val="en-US" w:eastAsia="zh-CN"/>
              </w:rPr>
            </w:pPr>
          </w:p>
        </w:tc>
      </w:tr>
      <w:tr>
        <w:tblPrEx>
          <w:tblCellMar>
            <w:top w:w="0" w:type="dxa"/>
            <w:left w:w="108" w:type="dxa"/>
            <w:bottom w:w="0" w:type="dxa"/>
            <w:right w:w="108" w:type="dxa"/>
          </w:tblCellMar>
        </w:tblPrEx>
        <w:trPr>
          <w:trHeight w:val="66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6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position w:val="0"/>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有效带动区域经济的发展</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6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position w:val="0"/>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促进区域就业岗位增加</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8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lang w:val="en-US" w:eastAsia="zh-CN"/>
              </w:rPr>
              <w:t>指标3：帮扶贫困人口，助企惠农</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3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lang w:val="en-US" w:eastAsia="zh-CN"/>
              </w:rPr>
            </w:pPr>
          </w:p>
          <w:p>
            <w:pPr>
              <w:widowControl/>
              <w:spacing w:line="240" w:lineRule="exact"/>
              <w:jc w:val="left"/>
              <w:rPr>
                <w:rFonts w:ascii="宋体" w:hAnsi="宋体" w:cs="宋体"/>
                <w:color w:val="000000"/>
                <w:position w:val="0"/>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方正仿宋简体" w:cs="宋体"/>
                <w:positio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方正仿宋简体" w:cs="宋体"/>
                <w:position w:val="0"/>
                <w:sz w:val="18"/>
                <w:szCs w:val="18"/>
                <w:lang w:val="en-US" w:eastAsia="zh-CN"/>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促进企业工业信息化</w:t>
            </w:r>
          </w:p>
        </w:tc>
        <w:tc>
          <w:tcPr>
            <w:tcW w:w="992" w:type="dxa"/>
            <w:tcBorders>
              <w:top w:val="nil"/>
              <w:left w:val="nil"/>
              <w:bottom w:val="single" w:color="auto" w:sz="4" w:space="0"/>
              <w:right w:val="single" w:color="auto" w:sz="4" w:space="0"/>
            </w:tcBorders>
            <w:noWrap w:val="0"/>
            <w:vAlign w:val="center"/>
          </w:tcPr>
          <w:p>
            <w:pPr>
              <w:widowControl/>
              <w:jc w:val="left"/>
              <w:rPr>
                <w:rFonts w:ascii="方正仿宋简体" w:hAnsi="仿宋" w:cs="宋体"/>
                <w:sz w:val="16"/>
                <w:szCs w:val="18"/>
              </w:rPr>
            </w:pPr>
            <w:r>
              <w:rPr>
                <w:rFonts w:hint="eastAsia" w:ascii="方正仿宋简体" w:hAnsi="仿宋" w:cs="宋体"/>
                <w:sz w:val="18"/>
                <w:szCs w:val="18"/>
                <w:lang w:eastAsia="zh-CN"/>
              </w:rPr>
              <w:t>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激发企业创新活力</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6"/>
                <w:szCs w:val="18"/>
              </w:rPr>
            </w:pPr>
            <w:r>
              <w:rPr>
                <w:rFonts w:hint="eastAsia" w:ascii="方正仿宋简体" w:hAnsi="仿宋" w:cs="宋体"/>
                <w:sz w:val="18"/>
                <w:szCs w:val="18"/>
                <w:lang w:eastAsia="zh-CN"/>
              </w:rPr>
              <w:t>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lang w:val="en-US" w:eastAsia="zh-CN"/>
              </w:rPr>
              <w:t>指标3：推动企业转型升级</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cs="宋体"/>
                <w:sz w:val="16"/>
                <w:szCs w:val="18"/>
              </w:rPr>
            </w:pPr>
            <w:r>
              <w:rPr>
                <w:rFonts w:hint="eastAsia" w:ascii="方正仿宋简体" w:hAnsi="仿宋" w:cs="宋体"/>
                <w:sz w:val="18"/>
                <w:szCs w:val="18"/>
                <w:lang w:eastAsia="zh-CN"/>
              </w:rPr>
              <w:t>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83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中小企业的</w:t>
            </w:r>
            <w:r>
              <w:rPr>
                <w:rFonts w:hint="eastAsia" w:ascii="方正仿宋简体" w:hAnsi="仿宋" w:cs="宋体"/>
                <w:sz w:val="18"/>
                <w:szCs w:val="18"/>
              </w:rPr>
              <w:t>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≥100%　</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36" w:hRule="exact"/>
          <w:jc w:val="center"/>
        </w:trPr>
        <w:tc>
          <w:tcPr>
            <w:tcW w:w="58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val="en-US" w:eastAsia="zh-CN"/>
              </w:rPr>
              <w:t>就业人员满意度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8"/>
                <w:szCs w:val="18"/>
              </w:rPr>
              <w:t>≥100%　　</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60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28"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中</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579" w:lineRule="exact"/>
        <w:rPr>
          <w:rFonts w:hint="eastAsia" w:ascii="仿宋" w:hAnsi="仿宋" w:eastAsia="仿宋"/>
          <w:b/>
          <w:sz w:val="32"/>
          <w:szCs w:val="32"/>
        </w:rPr>
      </w:pP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六、2022年度政府性基金决算支出情况说明</w:t>
      </w:r>
    </w:p>
    <w:p>
      <w:pPr>
        <w:spacing w:after="0" w:line="57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rPr>
        <w:t>2022年政府性基金总支出</w:t>
      </w:r>
      <w:r>
        <w:rPr>
          <w:rFonts w:hint="eastAsia" w:ascii="仿宋" w:hAnsi="仿宋" w:eastAsia="仿宋"/>
          <w:sz w:val="32"/>
          <w:szCs w:val="32"/>
          <w:lang w:val="en-US" w:eastAsia="zh-CN"/>
        </w:rPr>
        <w:t>0.00</w:t>
      </w:r>
      <w:r>
        <w:rPr>
          <w:rFonts w:hint="eastAsia" w:ascii="仿宋" w:hAnsi="仿宋" w:eastAsia="仿宋"/>
          <w:sz w:val="32"/>
          <w:szCs w:val="32"/>
        </w:rPr>
        <w:t>万元，与2021年决算数同口经对比：2022年政府性基金预算财政</w:t>
      </w:r>
      <w:r>
        <w:rPr>
          <w:rFonts w:hint="eastAsia" w:ascii="仿宋" w:hAnsi="仿宋" w:eastAsia="仿宋"/>
          <w:sz w:val="32"/>
          <w:szCs w:val="32"/>
          <w:lang w:val="en-US" w:eastAsia="zh-CN"/>
        </w:rPr>
        <w:t>拨</w:t>
      </w:r>
      <w:r>
        <w:rPr>
          <w:rFonts w:hint="eastAsia" w:ascii="仿宋" w:hAnsi="仿宋" w:eastAsia="仿宋"/>
          <w:sz w:val="32"/>
          <w:szCs w:val="32"/>
        </w:rPr>
        <w:t>款支出</w:t>
      </w:r>
      <w:r>
        <w:rPr>
          <w:rFonts w:hint="eastAsia" w:ascii="仿宋" w:hAnsi="仿宋" w:eastAsia="仿宋"/>
          <w:sz w:val="32"/>
          <w:szCs w:val="32"/>
          <w:lang w:val="en-US" w:eastAsia="zh-CN"/>
        </w:rPr>
        <w:t>0.00</w:t>
      </w:r>
      <w:r>
        <w:rPr>
          <w:rFonts w:hint="eastAsia" w:ascii="仿宋" w:hAnsi="仿宋" w:eastAsia="仿宋"/>
          <w:sz w:val="32"/>
          <w:szCs w:val="32"/>
        </w:rPr>
        <w:t>万元，比去年增加</w:t>
      </w:r>
      <w:r>
        <w:rPr>
          <w:rFonts w:hint="eastAsia" w:ascii="仿宋" w:hAnsi="仿宋" w:eastAsia="仿宋"/>
          <w:sz w:val="32"/>
          <w:szCs w:val="32"/>
          <w:lang w:val="en-US" w:eastAsia="zh-CN"/>
        </w:rPr>
        <w:t>0.00</w:t>
      </w:r>
      <w:r>
        <w:rPr>
          <w:rFonts w:hint="eastAsia" w:ascii="仿宋" w:hAnsi="仿宋" w:eastAsia="仿宋"/>
          <w:sz w:val="32"/>
          <w:szCs w:val="32"/>
        </w:rPr>
        <w:t>万元，增长0%</w:t>
      </w:r>
      <w:r>
        <w:rPr>
          <w:rFonts w:hint="eastAsia" w:ascii="仿宋" w:hAnsi="仿宋" w:eastAsia="仿宋"/>
          <w:sz w:val="32"/>
          <w:szCs w:val="32"/>
          <w:lang w:eastAsia="zh-CN"/>
        </w:rPr>
        <w:t>。</w:t>
      </w:r>
    </w:p>
    <w:p>
      <w:pPr>
        <w:spacing w:after="0" w:line="570" w:lineRule="exact"/>
        <w:ind w:firstLine="643" w:firstLineChars="200"/>
        <w:jc w:val="both"/>
        <w:rPr>
          <w:rFonts w:ascii="仿宋" w:hAnsi="仿宋" w:eastAsia="仿宋"/>
          <w:b/>
          <w:sz w:val="32"/>
          <w:szCs w:val="32"/>
        </w:rPr>
      </w:pPr>
      <w:r>
        <w:rPr>
          <w:rFonts w:ascii="仿宋" w:hAnsi="仿宋" w:eastAsia="仿宋"/>
          <w:b/>
          <w:sz w:val="32"/>
          <w:szCs w:val="32"/>
        </w:rPr>
        <w:t>七</w:t>
      </w:r>
      <w:r>
        <w:rPr>
          <w:rFonts w:hint="eastAsia" w:ascii="仿宋" w:hAnsi="仿宋" w:eastAsia="仿宋"/>
          <w:b/>
          <w:sz w:val="32"/>
          <w:szCs w:val="32"/>
        </w:rPr>
        <w:t>、2022年国有资本经营决算支出情况说明</w:t>
      </w:r>
    </w:p>
    <w:p>
      <w:pPr>
        <w:spacing w:after="0" w:line="570" w:lineRule="exact"/>
        <w:ind w:firstLine="643" w:firstLineChars="200"/>
        <w:jc w:val="both"/>
        <w:rPr>
          <w:rFonts w:hint="eastAsia" w:ascii="仿宋" w:hAnsi="仿宋" w:eastAsia="仿宋"/>
          <w:sz w:val="32"/>
          <w:szCs w:val="32"/>
          <w:lang w:eastAsia="zh-CN"/>
        </w:rPr>
      </w:pPr>
      <w:r>
        <w:rPr>
          <w:rFonts w:hint="eastAsia" w:ascii="仿宋" w:hAnsi="仿宋" w:eastAsia="仿宋"/>
          <w:b/>
          <w:sz w:val="32"/>
          <w:szCs w:val="32"/>
        </w:rPr>
        <w:t xml:space="preserve"> </w:t>
      </w:r>
      <w:r>
        <w:rPr>
          <w:rFonts w:hint="eastAsia" w:ascii="仿宋" w:hAnsi="仿宋" w:eastAsia="仿宋"/>
          <w:sz w:val="32"/>
          <w:szCs w:val="32"/>
        </w:rPr>
        <w:t>2022年国有资本经营预算财政拨款支出0.</w:t>
      </w:r>
      <w:r>
        <w:rPr>
          <w:rFonts w:hint="eastAsia" w:ascii="仿宋" w:hAnsi="仿宋" w:eastAsia="仿宋"/>
          <w:sz w:val="32"/>
          <w:szCs w:val="32"/>
          <w:lang w:val="en-US" w:eastAsia="zh-CN"/>
        </w:rPr>
        <w:t>00</w:t>
      </w:r>
      <w:r>
        <w:rPr>
          <w:rFonts w:hint="eastAsia" w:ascii="仿宋" w:hAnsi="仿宋" w:eastAsia="仿宋"/>
          <w:sz w:val="32"/>
          <w:szCs w:val="32"/>
        </w:rPr>
        <w:t>万元，与2021年决算数同口经对比：2022年</w:t>
      </w:r>
      <w:r>
        <w:rPr>
          <w:rFonts w:hint="eastAsia" w:ascii="仿宋" w:hAnsi="仿宋" w:eastAsia="仿宋"/>
          <w:sz w:val="32"/>
          <w:szCs w:val="32"/>
          <w:lang w:val="en-US" w:eastAsia="zh-CN"/>
        </w:rPr>
        <w:t>国有资本经营决算</w:t>
      </w:r>
      <w:r>
        <w:rPr>
          <w:rFonts w:hint="eastAsia" w:ascii="仿宋" w:hAnsi="仿宋" w:eastAsia="仿宋"/>
          <w:sz w:val="32"/>
          <w:szCs w:val="32"/>
        </w:rPr>
        <w:t>支出0.</w:t>
      </w:r>
      <w:r>
        <w:rPr>
          <w:rFonts w:hint="eastAsia" w:ascii="仿宋" w:hAnsi="仿宋" w:eastAsia="仿宋"/>
          <w:sz w:val="32"/>
          <w:szCs w:val="32"/>
          <w:lang w:val="en-US" w:eastAsia="zh-CN"/>
        </w:rPr>
        <w:t>00</w:t>
      </w:r>
      <w:r>
        <w:rPr>
          <w:rFonts w:hint="eastAsia" w:ascii="仿宋" w:hAnsi="仿宋" w:eastAsia="仿宋"/>
          <w:sz w:val="32"/>
          <w:szCs w:val="32"/>
        </w:rPr>
        <w:t>万元，比去年增加0.</w:t>
      </w:r>
      <w:r>
        <w:rPr>
          <w:rFonts w:hint="eastAsia" w:ascii="仿宋" w:hAnsi="仿宋" w:eastAsia="仿宋"/>
          <w:sz w:val="32"/>
          <w:szCs w:val="32"/>
          <w:lang w:val="en-US" w:eastAsia="zh-CN"/>
        </w:rPr>
        <w:t>00</w:t>
      </w:r>
      <w:r>
        <w:rPr>
          <w:rFonts w:hint="eastAsia" w:ascii="仿宋" w:hAnsi="仿宋" w:eastAsia="仿宋"/>
          <w:sz w:val="32"/>
          <w:szCs w:val="32"/>
        </w:rPr>
        <w:t>万元，增长0%</w:t>
      </w:r>
      <w:r>
        <w:rPr>
          <w:rFonts w:hint="eastAsia" w:ascii="仿宋" w:hAnsi="仿宋" w:eastAsia="仿宋"/>
          <w:sz w:val="32"/>
          <w:szCs w:val="32"/>
          <w:lang w:eastAsia="zh-CN"/>
        </w:rPr>
        <w:t>。</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八、其他重要事项的情况说明</w:t>
      </w:r>
    </w:p>
    <w:p>
      <w:pPr>
        <w:spacing w:after="0" w:line="570" w:lineRule="exact"/>
        <w:ind w:firstLine="640" w:firstLineChars="200"/>
        <w:jc w:val="both"/>
        <w:rPr>
          <w:rFonts w:ascii="仿宋" w:hAnsi="仿宋" w:eastAsia="仿宋"/>
          <w:b/>
          <w:sz w:val="32"/>
          <w:szCs w:val="32"/>
        </w:rPr>
      </w:pPr>
      <w:r>
        <w:rPr>
          <w:rFonts w:hint="eastAsia" w:ascii="仿宋" w:hAnsi="仿宋" w:eastAsia="仿宋"/>
          <w:sz w:val="32"/>
          <w:szCs w:val="32"/>
        </w:rPr>
        <w:t>机关运行经费支出说明2022年度机关运行经费支出　</w:t>
      </w:r>
      <w:r>
        <w:rPr>
          <w:rFonts w:hint="eastAsia" w:ascii="仿宋" w:hAnsi="仿宋" w:eastAsia="仿宋"/>
          <w:color w:val="000000" w:themeColor="text1"/>
          <w:sz w:val="32"/>
          <w:szCs w:val="32"/>
          <w:highlight w:val="none"/>
          <w:lang w:val="en-US" w:eastAsia="zh-CN"/>
        </w:rPr>
        <w:t>5.08</w:t>
      </w:r>
      <w:r>
        <w:rPr>
          <w:rFonts w:hint="eastAsia" w:ascii="仿宋" w:hAnsi="仿宋" w:eastAsia="仿宋"/>
          <w:color w:val="000000" w:themeColor="text1"/>
          <w:sz w:val="32"/>
          <w:szCs w:val="32"/>
          <w:highlight w:val="none"/>
        </w:rPr>
        <w:t>万元，比2021年度增加</w:t>
      </w:r>
      <w:r>
        <w:rPr>
          <w:rFonts w:hint="eastAsia" w:ascii="仿宋" w:hAnsi="仿宋" w:eastAsia="仿宋"/>
          <w:color w:val="000000" w:themeColor="text1"/>
          <w:sz w:val="32"/>
          <w:szCs w:val="32"/>
          <w:highlight w:val="none"/>
          <w:lang w:val="en-US" w:eastAsia="zh-CN"/>
        </w:rPr>
        <w:t>1.56</w:t>
      </w:r>
      <w:r>
        <w:rPr>
          <w:rFonts w:hint="eastAsia" w:ascii="仿宋" w:hAnsi="仿宋" w:eastAsia="仿宋"/>
          <w:color w:val="000000" w:themeColor="text1"/>
          <w:sz w:val="32"/>
          <w:szCs w:val="32"/>
          <w:highlight w:val="none"/>
        </w:rPr>
        <w:t>万元，增长</w:t>
      </w:r>
      <w:r>
        <w:rPr>
          <w:rFonts w:hint="eastAsia" w:ascii="仿宋" w:hAnsi="仿宋" w:eastAsia="仿宋"/>
          <w:color w:val="000000" w:themeColor="text1"/>
          <w:sz w:val="32"/>
          <w:szCs w:val="32"/>
          <w:highlight w:val="none"/>
          <w:lang w:val="en-US" w:eastAsia="zh-CN"/>
        </w:rPr>
        <w:t>44.32</w:t>
      </w:r>
      <w:r>
        <w:rPr>
          <w:rFonts w:hint="eastAsia" w:ascii="仿宋" w:hAnsi="仿宋" w:eastAsia="仿宋"/>
          <w:color w:val="000000" w:themeColor="text1"/>
          <w:sz w:val="32"/>
          <w:szCs w:val="32"/>
          <w:highlight w:val="none"/>
        </w:rPr>
        <w:t>%，</w:t>
      </w:r>
      <w:r>
        <w:rPr>
          <w:rFonts w:hint="eastAsia" w:ascii="仿宋" w:hAnsi="仿宋" w:eastAsia="仿宋"/>
          <w:sz w:val="32"/>
          <w:szCs w:val="32"/>
        </w:rPr>
        <w:t>主要原因是本年财政预算一体化系统改革后各项工作量增加及业务活动增加，故机关运行增加。</w:t>
      </w:r>
    </w:p>
    <w:p>
      <w:pPr>
        <w:spacing w:after="0" w:line="570" w:lineRule="exact"/>
        <w:ind w:firstLine="643" w:firstLineChars="200"/>
        <w:jc w:val="both"/>
        <w:rPr>
          <w:rFonts w:ascii="仿宋" w:hAnsi="仿宋" w:eastAsia="仿宋"/>
          <w:b/>
          <w:sz w:val="32"/>
          <w:szCs w:val="32"/>
          <w:highlight w:val="none"/>
        </w:rPr>
      </w:pPr>
      <w:r>
        <w:rPr>
          <w:rFonts w:hint="eastAsia" w:ascii="仿宋" w:hAnsi="仿宋" w:eastAsia="仿宋"/>
          <w:b/>
          <w:sz w:val="32"/>
          <w:szCs w:val="32"/>
          <w:highlight w:val="none"/>
        </w:rPr>
        <w:t>九、国有资产占有使用情况</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截至2022年12月31日，本单位共有0辆车，其中，公务用车及业务用车0辆。国有资产原值</w:t>
      </w:r>
      <w:r>
        <w:rPr>
          <w:rFonts w:hint="eastAsia" w:ascii="仿宋" w:hAnsi="仿宋" w:eastAsia="仿宋"/>
          <w:sz w:val="32"/>
          <w:szCs w:val="32"/>
          <w:lang w:val="en-US" w:eastAsia="zh-CN"/>
        </w:rPr>
        <w:t>2.71</w:t>
      </w:r>
      <w:r>
        <w:rPr>
          <w:rFonts w:hint="eastAsia" w:ascii="仿宋" w:hAnsi="仿宋" w:eastAsia="仿宋"/>
          <w:sz w:val="32"/>
          <w:szCs w:val="32"/>
        </w:rPr>
        <w:t>万元。房屋</w:t>
      </w:r>
      <w:r>
        <w:rPr>
          <w:rFonts w:hint="eastAsia" w:ascii="仿宋" w:hAnsi="仿宋" w:eastAsia="仿宋"/>
          <w:sz w:val="32"/>
          <w:szCs w:val="32"/>
          <w:lang w:val="en-US" w:eastAsia="zh-CN"/>
        </w:rPr>
        <w:t>0</w:t>
      </w:r>
      <w:r>
        <w:rPr>
          <w:rFonts w:hint="eastAsia" w:ascii="仿宋" w:hAnsi="仿宋" w:eastAsia="仿宋"/>
          <w:sz w:val="32"/>
          <w:szCs w:val="32"/>
        </w:rPr>
        <w:t>平方米，价值账面</w:t>
      </w:r>
      <w:r>
        <w:rPr>
          <w:rFonts w:hint="eastAsia" w:ascii="仿宋" w:hAnsi="仿宋" w:eastAsia="仿宋"/>
          <w:sz w:val="32"/>
          <w:szCs w:val="32"/>
          <w:lang w:val="en-US" w:eastAsia="zh-CN"/>
        </w:rPr>
        <w:t>0.00</w:t>
      </w:r>
      <w:r>
        <w:rPr>
          <w:rFonts w:hint="eastAsia" w:ascii="仿宋" w:hAnsi="仿宋" w:eastAsia="仿宋"/>
          <w:sz w:val="32"/>
          <w:szCs w:val="32"/>
        </w:rPr>
        <w:t>万元，其中：办公用房</w:t>
      </w:r>
      <w:r>
        <w:rPr>
          <w:rFonts w:hint="eastAsia" w:ascii="仿宋" w:hAnsi="仿宋" w:eastAsia="仿宋"/>
          <w:sz w:val="32"/>
          <w:szCs w:val="32"/>
          <w:lang w:val="en-US" w:eastAsia="zh-CN"/>
        </w:rPr>
        <w:t>0</w:t>
      </w:r>
      <w:r>
        <w:rPr>
          <w:rFonts w:hint="eastAsia" w:ascii="仿宋" w:hAnsi="仿宋" w:eastAsia="仿宋"/>
          <w:sz w:val="32"/>
          <w:szCs w:val="32"/>
        </w:rPr>
        <w:t>平方米，账面价值</w:t>
      </w:r>
      <w:r>
        <w:rPr>
          <w:rFonts w:hint="eastAsia" w:ascii="仿宋" w:hAnsi="仿宋" w:eastAsia="仿宋"/>
          <w:sz w:val="32"/>
          <w:szCs w:val="32"/>
          <w:lang w:val="en-US" w:eastAsia="zh-CN"/>
        </w:rPr>
        <w:t>0.00</w:t>
      </w:r>
      <w:r>
        <w:rPr>
          <w:rFonts w:hint="eastAsia" w:ascii="仿宋" w:hAnsi="仿宋" w:eastAsia="仿宋"/>
          <w:sz w:val="32"/>
          <w:szCs w:val="32"/>
        </w:rPr>
        <w:t>万元，业务用房</w:t>
      </w:r>
      <w:r>
        <w:rPr>
          <w:rFonts w:hint="eastAsia" w:ascii="仿宋" w:hAnsi="仿宋" w:eastAsia="仿宋"/>
          <w:sz w:val="32"/>
          <w:szCs w:val="32"/>
          <w:lang w:val="en-US" w:eastAsia="zh-CN"/>
        </w:rPr>
        <w:t>0</w:t>
      </w:r>
      <w:r>
        <w:rPr>
          <w:rFonts w:hint="eastAsia" w:ascii="仿宋" w:hAnsi="仿宋" w:eastAsia="仿宋"/>
          <w:sz w:val="32"/>
          <w:szCs w:val="32"/>
        </w:rPr>
        <w:t>平方米，账面价值</w:t>
      </w:r>
      <w:r>
        <w:rPr>
          <w:rFonts w:hint="eastAsia" w:ascii="仿宋" w:hAnsi="仿宋" w:eastAsia="仿宋"/>
          <w:sz w:val="32"/>
          <w:szCs w:val="32"/>
          <w:lang w:val="en-US" w:eastAsia="zh-CN"/>
        </w:rPr>
        <w:t>0.00</w:t>
      </w:r>
      <w:r>
        <w:rPr>
          <w:rFonts w:hint="eastAsia" w:ascii="仿宋" w:hAnsi="仿宋" w:eastAsia="仿宋"/>
          <w:sz w:val="32"/>
          <w:szCs w:val="32"/>
        </w:rPr>
        <w:t>万元，其他（不含构筑物）</w:t>
      </w:r>
      <w:r>
        <w:rPr>
          <w:rFonts w:hint="eastAsia" w:ascii="仿宋" w:hAnsi="仿宋" w:eastAsia="仿宋"/>
          <w:sz w:val="32"/>
          <w:szCs w:val="32"/>
          <w:lang w:val="en-US" w:eastAsia="zh-CN"/>
        </w:rPr>
        <w:t>0</w:t>
      </w:r>
      <w:r>
        <w:rPr>
          <w:rFonts w:hint="eastAsia" w:ascii="仿宋" w:hAnsi="仿宋" w:eastAsia="仿宋"/>
          <w:sz w:val="32"/>
          <w:szCs w:val="32"/>
        </w:rPr>
        <w:t>平方米， 账面价值</w:t>
      </w:r>
      <w:r>
        <w:rPr>
          <w:rFonts w:hint="eastAsia" w:ascii="仿宋" w:hAnsi="仿宋" w:eastAsia="仿宋"/>
          <w:sz w:val="32"/>
          <w:szCs w:val="32"/>
          <w:lang w:val="en-US" w:eastAsia="zh-CN"/>
        </w:rPr>
        <w:t>0.00</w:t>
      </w:r>
      <w:r>
        <w:rPr>
          <w:rFonts w:hint="eastAsia" w:ascii="仿宋" w:hAnsi="仿宋" w:eastAsia="仿宋"/>
          <w:sz w:val="32"/>
          <w:szCs w:val="32"/>
        </w:rPr>
        <w:t>万元。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十、债务情况说明</w:t>
      </w:r>
    </w:p>
    <w:p>
      <w:pPr>
        <w:spacing w:after="0" w:line="570" w:lineRule="exact"/>
        <w:ind w:firstLine="320" w:firstLineChars="100"/>
        <w:jc w:val="both"/>
        <w:rPr>
          <w:rFonts w:ascii="仿宋" w:hAnsi="仿宋" w:eastAsia="仿宋"/>
          <w:sz w:val="32"/>
          <w:szCs w:val="32"/>
        </w:rPr>
      </w:pPr>
      <w:r>
        <w:rPr>
          <w:rFonts w:hint="eastAsia" w:ascii="仿宋" w:hAnsi="仿宋" w:eastAsia="仿宋"/>
          <w:sz w:val="32"/>
          <w:szCs w:val="32"/>
          <w:lang w:val="en-US" w:eastAsia="zh-CN"/>
        </w:rPr>
        <w:t>我局</w:t>
      </w:r>
      <w:r>
        <w:rPr>
          <w:rFonts w:hint="eastAsia" w:ascii="仿宋" w:hAnsi="仿宋" w:eastAsia="仿宋"/>
          <w:sz w:val="32"/>
          <w:szCs w:val="32"/>
        </w:rPr>
        <w:t>2022年无政府债券资金。</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十一、政府采购情况说明</w:t>
      </w:r>
    </w:p>
    <w:p>
      <w:pPr>
        <w:spacing w:after="0" w:line="570" w:lineRule="exact"/>
        <w:ind w:firstLine="320" w:firstLineChars="100"/>
        <w:jc w:val="both"/>
        <w:rPr>
          <w:rFonts w:ascii="仿宋" w:hAnsi="仿宋" w:eastAsia="仿宋"/>
          <w:sz w:val="32"/>
          <w:szCs w:val="32"/>
        </w:rPr>
      </w:pPr>
      <w:r>
        <w:rPr>
          <w:rFonts w:hint="eastAsia" w:ascii="仿宋" w:hAnsi="仿宋" w:eastAsia="仿宋"/>
          <w:sz w:val="32"/>
          <w:szCs w:val="32"/>
          <w:lang w:val="en-US" w:eastAsia="zh-CN"/>
        </w:rPr>
        <w:t>我局</w:t>
      </w:r>
      <w:r>
        <w:rPr>
          <w:rFonts w:hint="eastAsia" w:ascii="仿宋" w:hAnsi="仿宋" w:eastAsia="仿宋"/>
          <w:sz w:val="32"/>
          <w:szCs w:val="32"/>
        </w:rPr>
        <w:t>2022年没有安排政府采购预算经费，没有此方面的支出发生。</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 xml:space="preserve">第四部分 </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名词解释</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一、收入科目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（一）财政拨款：指当年从自治区财政取得的资金。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（二）一般公共预算拨款收入：指财政部门当年拨付的资金。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（三）其他收入：指上述“一般公共预算拨款收入”以外的收入。主要是按规定动用的售房收入、存款利息收入等。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（四）上年结转和结余：主要是以前年度支出预算未完成，结转到当年或以后年度按有关规定继续使用的资金。</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二、支出科目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（一）财政事务：指财政事务方面的支出。有关具体事务包括行政管理、机关服务、预算改革业务、财政国库业务、财政监督、信息化建设、财政委托业务等。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（二）一般公共服务支出：反应政府提供一般公共服务的支出。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（三）行政运行支出：</w:t>
      </w:r>
      <w:r>
        <w:rPr>
          <w:rFonts w:hint="eastAsia" w:ascii="仿宋" w:hAnsi="仿宋" w:eastAsia="仿宋"/>
          <w:sz w:val="32"/>
          <w:szCs w:val="32"/>
        </w:rPr>
        <w:t>指行政单位（包括实行公务员管理的事业单位）的基本支出。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（四）社会保障和就业支出：</w:t>
      </w:r>
      <w:r>
        <w:rPr>
          <w:rFonts w:hint="eastAsia" w:ascii="仿宋" w:hAnsi="仿宋" w:eastAsia="仿宋"/>
          <w:sz w:val="32"/>
          <w:szCs w:val="32"/>
        </w:rPr>
        <w:t>反映政府在社会保障与就业方面的支出。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（五）住房保障支出（类）住房改革支出（款）住房公积金（项）：</w:t>
      </w:r>
      <w:r>
        <w:rPr>
          <w:rFonts w:hint="eastAsia" w:ascii="仿宋" w:hAnsi="仿宋" w:eastAsia="仿宋"/>
          <w:sz w:val="32"/>
          <w:szCs w:val="32"/>
        </w:rPr>
        <w:t>反应行政事业单位按人力资源和社会保障部、财政部规定的基本工资和津贴补贴以及规定比例为职工缴纳的住房公积金。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（六）工资福利支出（类）：</w:t>
      </w:r>
      <w:r>
        <w:rPr>
          <w:rFonts w:hint="eastAsia" w:ascii="仿宋" w:hAnsi="仿宋" w:eastAsia="仿宋"/>
          <w:sz w:val="32"/>
          <w:szCs w:val="32"/>
        </w:rPr>
        <w:t>反应单位开支的在职职工和编制外长期聘用人员各类劳动报酬以及为上述人员缴纳的各项社会保险费等。</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（七）商品和服务支出：</w:t>
      </w:r>
      <w:r>
        <w:rPr>
          <w:rFonts w:hint="eastAsia" w:ascii="仿宋" w:hAnsi="仿宋" w:eastAsia="仿宋"/>
          <w:sz w:val="32"/>
          <w:szCs w:val="32"/>
        </w:rPr>
        <w:t>反应单位购买商品和服务的支出。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（八）其他支出：</w:t>
      </w:r>
      <w:r>
        <w:rPr>
          <w:rFonts w:hint="eastAsia" w:ascii="仿宋" w:hAnsi="仿宋" w:eastAsia="仿宋"/>
          <w:sz w:val="32"/>
          <w:szCs w:val="32"/>
        </w:rPr>
        <w:t>反映除上述项目以外其他不能划分到具体功能科目中的支出项目。</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（九）年末结转和结余：</w:t>
      </w:r>
      <w:r>
        <w:rPr>
          <w:rFonts w:hint="eastAsia" w:ascii="仿宋" w:hAnsi="仿宋" w:eastAsia="仿宋"/>
          <w:sz w:val="32"/>
          <w:szCs w:val="32"/>
        </w:rPr>
        <w:t>指以前年度预算支出未完成，按照有关规定结转到当年或以后年度继续使用的资金。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（十）机关运行经费：</w:t>
      </w:r>
      <w:r>
        <w:rPr>
          <w:rFonts w:hint="eastAsia" w:ascii="仿宋" w:hAnsi="仿宋" w:eastAsia="仿宋"/>
          <w:sz w:val="32"/>
          <w:szCs w:val="32"/>
        </w:rPr>
        <w:t>是指为保障行政单位（含参照公务员法管理事业单位）运行用于购买货物和服务的各项资金，包括办公及印刷费、邮电费、差旅费、会议费、福利费、日常维修费、专用材料及一般设备购置费、办公用房水电费、办公用房取暖费、办公用品物业管理费、公务用车运行维护费以及其他费用。</w:t>
      </w:r>
    </w:p>
    <w:p>
      <w:pPr>
        <w:spacing w:after="0" w:line="570" w:lineRule="exact"/>
        <w:jc w:val="both"/>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ZmQ3YjlmMjE3NTI1OWNiMWFjMWMxOGU4ZmYyMDYyM2QifQ=="/>
  </w:docVars>
  <w:rsids>
    <w:rsidRoot w:val="00D31D50"/>
    <w:rsid w:val="00014C1F"/>
    <w:rsid w:val="00022D07"/>
    <w:rsid w:val="00073C62"/>
    <w:rsid w:val="000859E1"/>
    <w:rsid w:val="000D3F93"/>
    <w:rsid w:val="000D78BE"/>
    <w:rsid w:val="000D7CCA"/>
    <w:rsid w:val="000E1A4F"/>
    <w:rsid w:val="000E5072"/>
    <w:rsid w:val="000E5977"/>
    <w:rsid w:val="00100BEF"/>
    <w:rsid w:val="00102079"/>
    <w:rsid w:val="00146E21"/>
    <w:rsid w:val="00150B4A"/>
    <w:rsid w:val="00151AA5"/>
    <w:rsid w:val="00152AE9"/>
    <w:rsid w:val="0017173F"/>
    <w:rsid w:val="001751B6"/>
    <w:rsid w:val="00190E1D"/>
    <w:rsid w:val="001B16AB"/>
    <w:rsid w:val="001F38FE"/>
    <w:rsid w:val="00252ABE"/>
    <w:rsid w:val="00280766"/>
    <w:rsid w:val="00280F93"/>
    <w:rsid w:val="0028136A"/>
    <w:rsid w:val="00282DC0"/>
    <w:rsid w:val="002A2F94"/>
    <w:rsid w:val="002E30A5"/>
    <w:rsid w:val="002F7519"/>
    <w:rsid w:val="00307AAF"/>
    <w:rsid w:val="00323B43"/>
    <w:rsid w:val="00337C21"/>
    <w:rsid w:val="00337EC4"/>
    <w:rsid w:val="003401A4"/>
    <w:rsid w:val="003419E2"/>
    <w:rsid w:val="003660EB"/>
    <w:rsid w:val="00371400"/>
    <w:rsid w:val="003717E1"/>
    <w:rsid w:val="00394BAF"/>
    <w:rsid w:val="003A0867"/>
    <w:rsid w:val="003A5C96"/>
    <w:rsid w:val="003B20EF"/>
    <w:rsid w:val="003C6316"/>
    <w:rsid w:val="003D37D8"/>
    <w:rsid w:val="00426133"/>
    <w:rsid w:val="004358AB"/>
    <w:rsid w:val="00445D58"/>
    <w:rsid w:val="00457584"/>
    <w:rsid w:val="00467899"/>
    <w:rsid w:val="004877EA"/>
    <w:rsid w:val="004A095D"/>
    <w:rsid w:val="004A4D89"/>
    <w:rsid w:val="004C7AB3"/>
    <w:rsid w:val="004E66E5"/>
    <w:rsid w:val="00505C75"/>
    <w:rsid w:val="005224CA"/>
    <w:rsid w:val="0053761E"/>
    <w:rsid w:val="00556204"/>
    <w:rsid w:val="005A7AB0"/>
    <w:rsid w:val="005F2369"/>
    <w:rsid w:val="00603A39"/>
    <w:rsid w:val="006171AA"/>
    <w:rsid w:val="00636524"/>
    <w:rsid w:val="00664C22"/>
    <w:rsid w:val="00665F19"/>
    <w:rsid w:val="006768D9"/>
    <w:rsid w:val="0068634E"/>
    <w:rsid w:val="006C2601"/>
    <w:rsid w:val="006D008B"/>
    <w:rsid w:val="006D1201"/>
    <w:rsid w:val="006D3417"/>
    <w:rsid w:val="006E619D"/>
    <w:rsid w:val="00721D4C"/>
    <w:rsid w:val="00731A03"/>
    <w:rsid w:val="00734BAD"/>
    <w:rsid w:val="00762D40"/>
    <w:rsid w:val="0078508D"/>
    <w:rsid w:val="007B4EFE"/>
    <w:rsid w:val="007B667D"/>
    <w:rsid w:val="007C0D55"/>
    <w:rsid w:val="007C6416"/>
    <w:rsid w:val="00804316"/>
    <w:rsid w:val="008058D0"/>
    <w:rsid w:val="008164BF"/>
    <w:rsid w:val="00825E58"/>
    <w:rsid w:val="00854B89"/>
    <w:rsid w:val="008602C3"/>
    <w:rsid w:val="0086363C"/>
    <w:rsid w:val="008656FE"/>
    <w:rsid w:val="0087412C"/>
    <w:rsid w:val="00882D08"/>
    <w:rsid w:val="008939D7"/>
    <w:rsid w:val="008B6E72"/>
    <w:rsid w:val="008B7726"/>
    <w:rsid w:val="008E114E"/>
    <w:rsid w:val="008F3A0B"/>
    <w:rsid w:val="009039BC"/>
    <w:rsid w:val="0091113C"/>
    <w:rsid w:val="009575E4"/>
    <w:rsid w:val="00962025"/>
    <w:rsid w:val="00965B77"/>
    <w:rsid w:val="009A42A7"/>
    <w:rsid w:val="009A7E2B"/>
    <w:rsid w:val="009D0E97"/>
    <w:rsid w:val="009E1723"/>
    <w:rsid w:val="00A02100"/>
    <w:rsid w:val="00A236F8"/>
    <w:rsid w:val="00A577A3"/>
    <w:rsid w:val="00A65F81"/>
    <w:rsid w:val="00A746C9"/>
    <w:rsid w:val="00A75338"/>
    <w:rsid w:val="00A928DA"/>
    <w:rsid w:val="00AA497B"/>
    <w:rsid w:val="00AB686D"/>
    <w:rsid w:val="00AD1CBB"/>
    <w:rsid w:val="00AD4CFC"/>
    <w:rsid w:val="00AE484E"/>
    <w:rsid w:val="00B068CE"/>
    <w:rsid w:val="00B11642"/>
    <w:rsid w:val="00B150CD"/>
    <w:rsid w:val="00B1705A"/>
    <w:rsid w:val="00B25EBB"/>
    <w:rsid w:val="00B27A87"/>
    <w:rsid w:val="00B57BAC"/>
    <w:rsid w:val="00B83D31"/>
    <w:rsid w:val="00BA77DD"/>
    <w:rsid w:val="00BC2638"/>
    <w:rsid w:val="00BC4CAB"/>
    <w:rsid w:val="00BC607A"/>
    <w:rsid w:val="00BF6182"/>
    <w:rsid w:val="00C015D1"/>
    <w:rsid w:val="00C43228"/>
    <w:rsid w:val="00C6377E"/>
    <w:rsid w:val="00C96E32"/>
    <w:rsid w:val="00CA039D"/>
    <w:rsid w:val="00CA1209"/>
    <w:rsid w:val="00CE505B"/>
    <w:rsid w:val="00D03978"/>
    <w:rsid w:val="00D319F0"/>
    <w:rsid w:val="00D31D50"/>
    <w:rsid w:val="00D37C56"/>
    <w:rsid w:val="00D64704"/>
    <w:rsid w:val="00DB4267"/>
    <w:rsid w:val="00DF07D0"/>
    <w:rsid w:val="00DF1082"/>
    <w:rsid w:val="00DF5546"/>
    <w:rsid w:val="00E03DC1"/>
    <w:rsid w:val="00E40036"/>
    <w:rsid w:val="00E71B5D"/>
    <w:rsid w:val="00E72481"/>
    <w:rsid w:val="00E737A0"/>
    <w:rsid w:val="00E963E1"/>
    <w:rsid w:val="00EA114F"/>
    <w:rsid w:val="00EC75E2"/>
    <w:rsid w:val="00ED4E02"/>
    <w:rsid w:val="00ED7F4C"/>
    <w:rsid w:val="00EE16CC"/>
    <w:rsid w:val="00EE7ED5"/>
    <w:rsid w:val="00EF5157"/>
    <w:rsid w:val="00F250B1"/>
    <w:rsid w:val="00F515D9"/>
    <w:rsid w:val="00F516DB"/>
    <w:rsid w:val="00F552CE"/>
    <w:rsid w:val="00F57A04"/>
    <w:rsid w:val="00F64D7B"/>
    <w:rsid w:val="00FB3ED9"/>
    <w:rsid w:val="00FC65C5"/>
    <w:rsid w:val="00FF6A44"/>
    <w:rsid w:val="0A6164A0"/>
    <w:rsid w:val="17B01B30"/>
    <w:rsid w:val="1CDA105D"/>
    <w:rsid w:val="27906EF8"/>
    <w:rsid w:val="28A013AD"/>
    <w:rsid w:val="33B748E0"/>
    <w:rsid w:val="509D53EC"/>
    <w:rsid w:val="51823496"/>
    <w:rsid w:val="5192305B"/>
    <w:rsid w:val="565A22EB"/>
    <w:rsid w:val="79FC3536"/>
    <w:rsid w:val="7CE3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日期 Char"/>
    <w:basedOn w:val="6"/>
    <w:link w:val="2"/>
    <w:semiHidden/>
    <w:uiPriority w:val="99"/>
    <w:rPr>
      <w:rFonts w:ascii="Tahoma" w:hAnsi="Tahoma"/>
    </w:rPr>
  </w:style>
  <w:style w:type="character" w:customStyle="1" w:styleId="8">
    <w:name w:val="页眉 Char"/>
    <w:basedOn w:val="6"/>
    <w:link w:val="4"/>
    <w:semiHidden/>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paragraph" w:customStyle="1" w:styleId="10">
    <w:name w:val="样式 首行缩进:  2 字符2"/>
    <w:basedOn w:val="1"/>
    <w:qFormat/>
    <w:uiPriority w:val="0"/>
    <w:pPr>
      <w:spacing w:line="500" w:lineRule="exact"/>
      <w:ind w:firstLine="480" w:firstLineChars="200"/>
    </w:pPr>
    <w:rPr>
      <w:rFonts w:ascii="宋体" w:hAnsi="宋体" w:cs="宋体"/>
      <w:kern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3288B-D26C-4CCC-9F64-8E41F6DC05FB}">
  <ds:schemaRefs/>
</ds:datastoreItem>
</file>

<file path=docProps/app.xml><?xml version="1.0" encoding="utf-8"?>
<Properties xmlns="http://schemas.openxmlformats.org/officeDocument/2006/extended-properties" xmlns:vt="http://schemas.openxmlformats.org/officeDocument/2006/docPropsVTypes">
  <Template>Normal</Template>
  <Pages>12</Pages>
  <Words>842</Words>
  <Characters>4801</Characters>
  <Lines>40</Lines>
  <Paragraphs>11</Paragraphs>
  <TotalTime>32</TotalTime>
  <ScaleCrop>false</ScaleCrop>
  <LinksUpToDate>false</LinksUpToDate>
  <CharactersWithSpaces>5632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2023-10-16T10:28:01Z</cp:lastPrinted>
  <dcterms:modified xsi:type="dcterms:W3CDTF">2023-10-16T10:30:26Z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8858E531381E4001A6BAE9CD82E3A130_12</vt:lpwstr>
  </property>
</Properties>
</file>