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安多县经信商务局2024年法治政府建设</w:t>
      </w: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小标宋简体" w:cs="Times New Roman"/>
          <w:sz w:val="44"/>
          <w:szCs w:val="44"/>
          <w:lang w:val="en-US" w:eastAsia="zh-CN"/>
        </w:rPr>
        <w:t>工作报告</w:t>
      </w:r>
      <w:r>
        <w:rPr>
          <w:rFonts w:hint="eastAsia" w:ascii="Times New Roman" w:hAnsi="Times New Roman" w:eastAsia="方正仿宋简体"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2024年来，我局坚持以习近平新时代中国特色社会主义思想为指导，全面贯彻党的二十大关于法治建设的决策部署，认真落实</w:t>
      </w:r>
      <w:bookmarkStart w:id="0" w:name="OLE_LINK2"/>
      <w:r>
        <w:rPr>
          <w:rFonts w:hint="eastAsia" w:ascii="Times New Roman" w:hAnsi="Times New Roman" w:eastAsia="方正仿宋简体" w:cs="Times New Roman"/>
          <w:sz w:val="32"/>
          <w:szCs w:val="32"/>
          <w:lang w:val="en-US" w:eastAsia="zh-CN"/>
        </w:rPr>
        <w:t>《法治政府建设实施纲要（2021-2025年）》</w:t>
      </w:r>
      <w:bookmarkEnd w:id="0"/>
      <w:r>
        <w:rPr>
          <w:rFonts w:hint="eastAsia" w:ascii="Times New Roman" w:hAnsi="Times New Roman" w:eastAsia="方正仿宋简体" w:cs="Times New Roman"/>
          <w:sz w:val="32"/>
          <w:szCs w:val="32"/>
          <w:lang w:val="en-US" w:eastAsia="zh-CN"/>
        </w:rPr>
        <w:t>，深入推进依法行政，持续优化法治化营商环境，为安多县经济高质量发展提供坚实法治保障。现将工作情况报告如下：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一、2024年度法治政府建设主要举措</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华文楷体" w:cs="Times New Roman"/>
          <w:sz w:val="32"/>
          <w:szCs w:val="32"/>
          <w:lang w:val="en-US" w:eastAsia="zh-CN"/>
        </w:rPr>
        <w:t>（一）强化组织领导，压实法治政府建设责任。</w:t>
      </w:r>
      <w:r>
        <w:rPr>
          <w:rFonts w:hint="eastAsia" w:ascii="Times New Roman" w:hAnsi="Times New Roman" w:eastAsia="方正仿宋简体" w:cs="Times New Roman"/>
          <w:b/>
          <w:bCs/>
          <w:sz w:val="32"/>
          <w:szCs w:val="32"/>
          <w:lang w:val="en-US" w:eastAsia="zh-CN"/>
        </w:rPr>
        <w:t>一是</w:t>
      </w:r>
      <w:r>
        <w:rPr>
          <w:rFonts w:hint="eastAsia" w:ascii="Times New Roman" w:hAnsi="Times New Roman" w:eastAsia="方正仿宋简体" w:cs="Times New Roman"/>
          <w:sz w:val="32"/>
          <w:szCs w:val="32"/>
          <w:lang w:val="en-US" w:eastAsia="zh-CN"/>
        </w:rPr>
        <w:t>统筹部署推进工作，‌将法治政府建设纳入年度重点工作，按照法治政府建设工作安排，安多县经信商务局党支部召开法治政府建设专题学习会议4次，学习了《习近平总书记关于法治政府建设的重要论述》和法治政府建设相关文件精神，同时，认真梳理执法检查事项清单。</w:t>
      </w:r>
      <w:r>
        <w:rPr>
          <w:rFonts w:hint="eastAsia" w:ascii="Times New Roman" w:hAnsi="Times New Roman" w:eastAsia="方正仿宋简体" w:cs="Times New Roman"/>
          <w:b/>
          <w:bCs/>
          <w:sz w:val="32"/>
          <w:szCs w:val="32"/>
          <w:lang w:val="en-US" w:eastAsia="zh-CN"/>
        </w:rPr>
        <w:t>二是</w:t>
      </w:r>
      <w:r>
        <w:rPr>
          <w:rFonts w:hint="eastAsia" w:ascii="Times New Roman" w:hAnsi="Times New Roman" w:eastAsia="方正仿宋简体" w:cs="Times New Roman"/>
          <w:sz w:val="32"/>
          <w:szCs w:val="32"/>
          <w:lang w:val="en-US" w:eastAsia="zh-CN"/>
        </w:rPr>
        <w:t>落实“第一责任人”职责‌，局主要负责人严格履行法治政府建设“第一责任人”职责，带头学法讲法，将法治素养注入干部考核体系中去。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华文楷体" w:cs="Times New Roman"/>
          <w:sz w:val="32"/>
          <w:szCs w:val="32"/>
          <w:lang w:val="en-US" w:eastAsia="zh-CN"/>
        </w:rPr>
        <w:t>（二）</w:t>
      </w:r>
      <w:r>
        <w:rPr>
          <w:rFonts w:hint="default" w:ascii="Times New Roman" w:hAnsi="Times New Roman" w:eastAsia="华文楷体" w:cs="Times New Roman"/>
          <w:sz w:val="32"/>
          <w:szCs w:val="32"/>
          <w:lang w:val="en-US" w:eastAsia="zh-CN"/>
        </w:rPr>
        <w:t>持续深化“放管服”改革，勇当营商环境改革“排头兵”。</w:t>
      </w:r>
      <w:r>
        <w:rPr>
          <w:rFonts w:hint="default" w:ascii="Times New Roman" w:hAnsi="Times New Roman" w:eastAsia="方正仿宋简体" w:cs="Times New Roman"/>
          <w:sz w:val="32"/>
          <w:szCs w:val="32"/>
          <w:lang w:val="en-US" w:eastAsia="zh-CN"/>
        </w:rPr>
        <w:t>全面推进“互联网+政务服务”改革，开通“市场主体网上全程电子化服务平台”，实现“零见面、无纸化”网上办理的全流程登记模式，辖区企业通过全程电子化，半程电子化办理业务占总量业务95%以上。全面压缩企业开办时间，办理时限缩短至2个工作日。认真梳理告知承诺、容缺受理事项清单，完成梳理告知承诺事项18条，完成梳理容缺受理事项13条。完成梳理本级“免审即享”相关事项政策1条，着力提升政务服务便捷程度及群众与企业满意度。截至目前，2024年新增个体工商户1010户，同比增长37.5%。加强知识产权培育保护力度。开展严厉打击商标侵权等知识产权违法行为专项执法行动，推进商标、专利、版权等知识产权行政保护与司法衔接，营造维护知识产权良好环境。截止目前，共开展知识产权保护专项检查4次、文化市场联合检查6次，严厉查处擅自使用中国石油相关标识标牌、冒用“那曲虫草”以假充真行为、侵害格萨尔王等非遗行为，检查加油站等各类市场主体80余家。</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华文楷体" w:cs="Times New Roman"/>
          <w:sz w:val="32"/>
          <w:szCs w:val="32"/>
          <w:lang w:val="en-US" w:eastAsia="zh-CN"/>
        </w:rPr>
        <w:t>完善“服务包”“服务管家”机制，积极构建全方位服务企业体系。</w:t>
      </w:r>
      <w:r>
        <w:rPr>
          <w:rFonts w:hint="default" w:ascii="Times New Roman" w:hAnsi="Times New Roman" w:eastAsia="方正仿宋简体" w:cs="Times New Roman"/>
          <w:sz w:val="32"/>
          <w:szCs w:val="32"/>
          <w:lang w:val="en-US" w:eastAsia="zh-CN"/>
        </w:rPr>
        <w:t>组织辖区各行业企业代表召开优化营商环境“面对面”座谈会，与12家企业代表零距离交流，一对一帮助企业解决困难与问题。并制作优化营商环境调查问卷，广范围调查，进一步了解我县优化营商环境存在问题，形成问题清单，目前解决问题5条，解决率达100%。紧紧抓住住房和城乡建设等领域群众最关心、最直接、最现实的利益问题，不断把人民对美好生活的向往变为现实，扎实推进基础设施和公共服务设施建设。2024年投资7500万元，建设安多县帕那镇基础设施提升建设项目，建设内容主要包括109国道沿线商铺及居民小区给排水、供暖建设，极大提升了我县109国道沿线商铺的生活、生产条件，大幅优化我县营商环境。对落地建设和投产阶段的招商引资项目，按项目类型，分别与发改委、自然资源局等相关单位组成单个项目服务工作专班，为项目立项，手续办理、建设、投产、后续服务提供全程“保姆式”服务，截止目前，2024年服务落地招商引资项目5个，投产3.6亿元。</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华文楷体" w:cs="Times New Roman"/>
          <w:kern w:val="2"/>
          <w:sz w:val="32"/>
          <w:szCs w:val="32"/>
          <w:lang w:val="en-US" w:eastAsia="zh-CN" w:bidi="ar-SA"/>
        </w:rPr>
      </w:pPr>
      <w:r>
        <w:rPr>
          <w:rFonts w:hint="default" w:ascii="Times New Roman" w:hAnsi="Times New Roman" w:eastAsia="华文楷体" w:cs="Times New Roman"/>
          <w:kern w:val="2"/>
          <w:sz w:val="32"/>
          <w:szCs w:val="32"/>
          <w:lang w:val="en-US" w:eastAsia="zh-CN" w:bidi="ar-SA"/>
        </w:rPr>
        <w:t>营造公平公正发展环境，提振民营经济发展信心。</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邀请工商联会员、民营企业家代表及个体工商户代表、召开“安多县优化法治营商环境”座谈会。受邀参加会议的民营企业家代表、商户代表针对目前法治化营商环境工作中存在的问题提出了宝贵的意见建议。</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方正楷体简体" w:cs="Times New Roman"/>
          <w:sz w:val="32"/>
          <w:szCs w:val="32"/>
          <w:lang w:val="en-US" w:eastAsia="zh-CN"/>
        </w:rPr>
      </w:pPr>
      <w:r>
        <w:rPr>
          <w:rFonts w:hint="eastAsia" w:ascii="方正楷体简体" w:hAnsi="方正楷体简体" w:eastAsia="方正楷体简体" w:cs="方正楷体简体"/>
          <w:sz w:val="32"/>
          <w:szCs w:val="32"/>
          <w:lang w:val="en-US" w:eastAsia="zh-CN"/>
        </w:rPr>
        <w:t>（三）</w:t>
      </w:r>
      <w:bookmarkStart w:id="1" w:name="OLE_LINK1"/>
      <w:r>
        <w:rPr>
          <w:rFonts w:hint="eastAsia" w:ascii="方正楷体简体" w:hAnsi="方正楷体简体" w:eastAsia="方正楷体简体" w:cs="方正楷体简体"/>
          <w:sz w:val="32"/>
          <w:szCs w:val="32"/>
          <w:lang w:val="en-US" w:eastAsia="zh-CN"/>
        </w:rPr>
        <w:t>强化</w:t>
      </w:r>
      <w:r>
        <w:rPr>
          <w:rFonts w:hint="default" w:ascii="方正楷体简体" w:hAnsi="方正楷体简体" w:eastAsia="方正楷体简体" w:cs="方正楷体简体"/>
          <w:sz w:val="32"/>
          <w:szCs w:val="32"/>
          <w:lang w:val="en-US" w:eastAsia="zh-CN"/>
        </w:rPr>
        <w:t>成品油流通市场的监管，</w:t>
      </w:r>
      <w:r>
        <w:rPr>
          <w:rFonts w:hint="eastAsia" w:ascii="方正楷体简体" w:hAnsi="方正楷体简体" w:eastAsia="方正楷体简体" w:cs="方正楷体简体"/>
          <w:sz w:val="32"/>
          <w:szCs w:val="32"/>
          <w:lang w:val="en-US" w:eastAsia="zh-CN"/>
        </w:rPr>
        <w:t>防范安全隐患发生。</w:t>
      </w:r>
      <w:r>
        <w:rPr>
          <w:rFonts w:hint="eastAsia" w:ascii="Times New Roman" w:hAnsi="Times New Roman" w:eastAsia="方正仿宋简体" w:cs="Times New Roman"/>
          <w:b/>
          <w:bCs/>
          <w:kern w:val="2"/>
          <w:sz w:val="32"/>
          <w:szCs w:val="32"/>
          <w:lang w:val="en-US" w:eastAsia="zh-CN" w:bidi="ar-SA"/>
        </w:rPr>
        <w:t>一是</w:t>
      </w:r>
      <w:r>
        <w:rPr>
          <w:rFonts w:hint="eastAsia" w:ascii="Times New Roman" w:hAnsi="Times New Roman" w:eastAsia="方正仿宋简体" w:cs="Times New Roman"/>
          <w:kern w:val="2"/>
          <w:sz w:val="32"/>
          <w:szCs w:val="32"/>
          <w:lang w:val="en-US" w:eastAsia="zh-CN" w:bidi="ar-SA"/>
        </w:rPr>
        <w:t>统筹部署，压实责任。召开我局成品油流通市场专项整治工作动员部署会议，切实贯彻落实《那曲市商务局等八部门关于联合印发&lt;那曲市2024年成品油市场专项整治工作方案&gt;的通知》文件精神，细化工作责任，切实打通工作遇到的难点、堵点，把“堵源头、斩链条、端窝点、正程序”工作思路贯彻到底。</w:t>
      </w:r>
      <w:r>
        <w:rPr>
          <w:rFonts w:hint="eastAsia" w:ascii="Times New Roman" w:hAnsi="Times New Roman" w:eastAsia="方正仿宋简体" w:cs="Times New Roman"/>
          <w:b/>
          <w:bCs/>
          <w:kern w:val="2"/>
          <w:sz w:val="32"/>
          <w:szCs w:val="32"/>
          <w:lang w:val="en-US" w:eastAsia="zh-CN" w:bidi="ar-SA"/>
        </w:rPr>
        <w:t>二是</w:t>
      </w:r>
      <w:r>
        <w:rPr>
          <w:rFonts w:hint="eastAsia" w:ascii="Times New Roman" w:hAnsi="Times New Roman" w:eastAsia="方正仿宋简体" w:cs="Times New Roman"/>
          <w:kern w:val="2"/>
          <w:sz w:val="32"/>
          <w:szCs w:val="32"/>
          <w:lang w:val="en-US" w:eastAsia="zh-CN" w:bidi="ar-SA"/>
        </w:rPr>
        <w:t>我局与县应急、消防等相关部门紧密联动，开展成品油整治工作专项检查，重点聚焦在制销假冒伪劣成品油、成品油经营资质、安全生产责任制落实、成品油进销台账等方面，同时，督促加油站落实主体责任，经营过程要符合国家标准和规范。2024年，检查加油站6次，出动人员15人次。</w:t>
      </w:r>
      <w:r>
        <w:rPr>
          <w:rFonts w:hint="eastAsia" w:ascii="Times New Roman" w:hAnsi="Times New Roman" w:eastAsia="方正仿宋简体" w:cs="Times New Roman"/>
          <w:b/>
          <w:bCs/>
          <w:kern w:val="2"/>
          <w:sz w:val="32"/>
          <w:szCs w:val="32"/>
          <w:lang w:val="en-US" w:eastAsia="zh-CN" w:bidi="ar-SA"/>
        </w:rPr>
        <w:t>三是</w:t>
      </w:r>
      <w:r>
        <w:rPr>
          <w:rFonts w:hint="eastAsia" w:ascii="Times New Roman" w:hAnsi="Times New Roman" w:eastAsia="方正仿宋简体" w:cs="Times New Roman"/>
          <w:kern w:val="2"/>
          <w:sz w:val="32"/>
          <w:szCs w:val="32"/>
          <w:lang w:val="en-US" w:eastAsia="zh-CN" w:bidi="ar-SA"/>
        </w:rPr>
        <w:t>强化政策解读和宣传。利用检查为工作契机，对加油站负责人、工作人员进行安全意识提升宣传和服务质量提升教育，要求定期排查本加油站的安全隐患，督促定期安排应急演练，加强加油站工作人员的服务质量等工作。切实提升我县成品油流通监管水平和市场保供能力。</w:t>
      </w:r>
      <w:r>
        <w:rPr>
          <w:rFonts w:hint="eastAsia" w:ascii="Times New Roman" w:hAnsi="Times New Roman" w:eastAsia="方正仿宋简体" w:cs="Times New Roman"/>
          <w:b/>
          <w:bCs/>
          <w:kern w:val="2"/>
          <w:sz w:val="32"/>
          <w:szCs w:val="32"/>
          <w:lang w:val="en-US" w:eastAsia="zh-CN" w:bidi="ar-SA"/>
        </w:rPr>
        <w:t>四是</w:t>
      </w:r>
      <w:r>
        <w:rPr>
          <w:rFonts w:hint="eastAsia" w:ascii="Times New Roman" w:hAnsi="Times New Roman" w:eastAsia="方正仿宋简体" w:cs="Times New Roman"/>
          <w:kern w:val="2"/>
          <w:sz w:val="32"/>
          <w:szCs w:val="32"/>
          <w:lang w:val="en-US" w:eastAsia="zh-CN" w:bidi="ar-SA"/>
        </w:rPr>
        <w:t>开展成品油专班整治工作。2024年，我县雁石坪检查站扣押一辆快检不合格成品油运输车辆，成品油专班结合</w:t>
      </w:r>
      <w:r>
        <w:rPr>
          <w:rFonts w:hint="eastAsia" w:ascii="Times New Roman" w:hAnsi="Times New Roman" w:eastAsia="方正仿宋简体" w:cs="Times New Roman"/>
          <w:sz w:val="32"/>
          <w:szCs w:val="32"/>
          <w:lang w:val="en-US" w:eastAsia="zh-CN"/>
        </w:rPr>
        <w:t>部门职责，对扣押成品油运输车进行整治，经核实，运输车资质齐全，由于我县无成品油合规检查资质，故做放行处理。</w:t>
      </w:r>
    </w:p>
    <w:bookmarkEnd w:id="1"/>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lang w:val="en-US" w:eastAsia="zh-CN"/>
        </w:rPr>
      </w:pPr>
      <w:r>
        <w:rPr>
          <w:rFonts w:hint="eastAsia" w:ascii="方正楷体简体" w:hAnsi="方正楷体简体" w:eastAsia="方正楷体简体" w:cs="方正楷体简体"/>
          <w:sz w:val="32"/>
          <w:szCs w:val="32"/>
          <w:lang w:val="en-US" w:eastAsia="zh-CN"/>
        </w:rPr>
        <w:t>（四）严格把控</w:t>
      </w:r>
      <w:r>
        <w:rPr>
          <w:rFonts w:hint="default" w:ascii="方正楷体简体" w:hAnsi="方正楷体简体" w:eastAsia="方正楷体简体" w:cs="方正楷体简体"/>
          <w:sz w:val="32"/>
          <w:szCs w:val="32"/>
          <w:lang w:val="en-US" w:eastAsia="zh-CN"/>
        </w:rPr>
        <w:t>报废机动车回收拆解</w:t>
      </w:r>
      <w:r>
        <w:rPr>
          <w:rFonts w:hint="eastAsia" w:ascii="方正楷体简体" w:hAnsi="方正楷体简体" w:eastAsia="方正楷体简体" w:cs="方正楷体简体"/>
          <w:sz w:val="32"/>
          <w:szCs w:val="32"/>
          <w:lang w:val="en-US" w:eastAsia="zh-CN"/>
        </w:rPr>
        <w:t>行业，</w:t>
      </w:r>
      <w:r>
        <w:rPr>
          <w:rFonts w:hint="default" w:ascii="方正楷体简体" w:hAnsi="方正楷体简体" w:eastAsia="方正楷体简体" w:cs="方正楷体简体"/>
          <w:sz w:val="32"/>
          <w:szCs w:val="32"/>
          <w:lang w:val="en-US" w:eastAsia="zh-CN"/>
        </w:rPr>
        <w:t>督促</w:t>
      </w:r>
      <w:r>
        <w:rPr>
          <w:rFonts w:hint="eastAsia" w:ascii="方正楷体简体" w:hAnsi="方正楷体简体" w:eastAsia="方正楷体简体" w:cs="方正楷体简体"/>
          <w:sz w:val="32"/>
          <w:szCs w:val="32"/>
          <w:lang w:val="en-US" w:eastAsia="zh-CN"/>
        </w:rPr>
        <w:t>好</w:t>
      </w:r>
      <w:r>
        <w:rPr>
          <w:rFonts w:hint="default" w:ascii="方正楷体简体" w:hAnsi="方正楷体简体" w:eastAsia="方正楷体简体" w:cs="方正楷体简体"/>
          <w:sz w:val="32"/>
          <w:szCs w:val="32"/>
          <w:lang w:val="en-US" w:eastAsia="zh-CN"/>
        </w:rPr>
        <w:t>企业落实主体责任。</w:t>
      </w:r>
      <w:r>
        <w:rPr>
          <w:rFonts w:hint="eastAsia" w:ascii="Times New Roman" w:hAnsi="Times New Roman" w:eastAsia="方正仿宋简体" w:cs="Times New Roman"/>
          <w:b/>
          <w:bCs/>
          <w:kern w:val="2"/>
          <w:sz w:val="32"/>
          <w:szCs w:val="32"/>
          <w:lang w:val="en-US" w:eastAsia="zh-CN" w:bidi="ar-SA"/>
        </w:rPr>
        <w:t>一是</w:t>
      </w:r>
      <w:r>
        <w:rPr>
          <w:rFonts w:hint="default" w:ascii="Times New Roman" w:hAnsi="Times New Roman" w:eastAsia="方正仿宋简体" w:cs="Times New Roman"/>
          <w:kern w:val="2"/>
          <w:sz w:val="32"/>
          <w:szCs w:val="32"/>
          <w:lang w:val="en-US" w:eastAsia="zh-CN" w:bidi="ar-SA"/>
        </w:rPr>
        <w:t>严格按照年度再生资源回收企业监督管理工作要求，对所在辖区</w:t>
      </w:r>
      <w:r>
        <w:rPr>
          <w:rFonts w:hint="eastAsia" w:ascii="Times New Roman" w:hAnsi="Times New Roman" w:eastAsia="方正仿宋简体" w:cs="Times New Roman"/>
          <w:kern w:val="2"/>
          <w:sz w:val="32"/>
          <w:szCs w:val="32"/>
          <w:lang w:val="en-US" w:eastAsia="zh-CN" w:bidi="ar-SA"/>
        </w:rPr>
        <w:t>6</w:t>
      </w:r>
      <w:r>
        <w:rPr>
          <w:rFonts w:hint="default" w:ascii="Times New Roman" w:hAnsi="Times New Roman" w:eastAsia="方正仿宋简体" w:cs="Times New Roman"/>
          <w:kern w:val="2"/>
          <w:sz w:val="32"/>
          <w:szCs w:val="32"/>
          <w:lang w:val="en-US" w:eastAsia="zh-CN" w:bidi="ar-SA"/>
        </w:rPr>
        <w:t>家再生资源企业进行监督检查</w:t>
      </w:r>
      <w:r>
        <w:rPr>
          <w:rFonts w:hint="eastAsia" w:ascii="Times New Roman" w:hAnsi="Times New Roman" w:eastAsia="方正仿宋简体" w:cs="Times New Roman"/>
          <w:kern w:val="2"/>
          <w:sz w:val="32"/>
          <w:szCs w:val="32"/>
          <w:lang w:val="en-US" w:eastAsia="zh-CN" w:bidi="ar-SA"/>
        </w:rPr>
        <w:t>8</w:t>
      </w:r>
      <w:r>
        <w:rPr>
          <w:rFonts w:hint="default" w:ascii="Times New Roman" w:hAnsi="Times New Roman" w:eastAsia="方正仿宋简体" w:cs="Times New Roman"/>
          <w:kern w:val="2"/>
          <w:sz w:val="32"/>
          <w:szCs w:val="32"/>
          <w:lang w:val="en-US" w:eastAsia="zh-CN" w:bidi="ar-SA"/>
        </w:rPr>
        <w:t>次，查看再生资源企业经营资质及台账，其中对脏乱差、违规回收拆解报废汽车配件等企业进行了整改通知。</w:t>
      </w:r>
      <w:r>
        <w:rPr>
          <w:rFonts w:hint="eastAsia" w:ascii="Times New Roman" w:hAnsi="Times New Roman" w:eastAsia="方正仿宋简体" w:cs="Times New Roman"/>
          <w:b/>
          <w:bCs/>
          <w:sz w:val="32"/>
          <w:szCs w:val="32"/>
          <w:lang w:val="en-US" w:eastAsia="zh-CN"/>
        </w:rPr>
        <w:t>二是</w:t>
      </w:r>
      <w:r>
        <w:rPr>
          <w:rFonts w:hint="eastAsia" w:ascii="Times New Roman" w:hAnsi="Times New Roman" w:eastAsia="方正仿宋简体" w:cs="Times New Roman"/>
          <w:sz w:val="32"/>
          <w:szCs w:val="32"/>
          <w:lang w:val="en-US" w:eastAsia="zh-CN"/>
        </w:rPr>
        <w:t>开展报废机动车回收拆解行业专项整治行动。结合商务厅下发的《西藏自治区商务厅等6部门关于联合印发&lt;西藏自治区报废机动车回收拆解行业专项整治行动方案&gt;的通知》文件要求，</w:t>
      </w:r>
      <w:r>
        <w:rPr>
          <w:rFonts w:hint="eastAsia" w:ascii="Times New Roman" w:hAnsi="Times New Roman" w:eastAsia="方正仿宋简体" w:cs="Times New Roman"/>
          <w:kern w:val="2"/>
          <w:sz w:val="32"/>
          <w:szCs w:val="32"/>
          <w:lang w:val="en-US" w:eastAsia="zh-CN" w:bidi="ar-SA"/>
        </w:rPr>
        <w:t>依法扣留9辆未取得运输资质的半挂车运输106辆未完全拆解的小型汽车及200余辆摩托车、电动车，县报废机动车拆解回收专班对其进行联合执法，已对运输车做出处理并向市局上报工作开展情况。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黑体" w:cs="Times New Roman"/>
          <w:sz w:val="32"/>
          <w:szCs w:val="32"/>
          <w:lang w:val="en-US" w:eastAsia="zh-CN"/>
        </w:rPr>
        <w:t>二、存在的问题</w:t>
      </w:r>
      <w:r>
        <w:rPr>
          <w:rFonts w:hint="eastAsia" w:ascii="Times New Roman" w:hAnsi="Times New Roman" w:eastAsia="方正仿宋简体"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eastAsia="zh-CN"/>
        </w:rPr>
        <w:t>一</w:t>
      </w:r>
      <w:r>
        <w:rPr>
          <w:rFonts w:hint="eastAsia" w:ascii="Times New Roman" w:hAnsi="Times New Roman" w:eastAsia="方正仿宋简体" w:cs="Times New Roman"/>
          <w:b/>
          <w:bCs/>
          <w:sz w:val="32"/>
          <w:szCs w:val="32"/>
          <w:lang w:val="en-US" w:eastAsia="zh-CN"/>
        </w:rPr>
        <w:t>是</w:t>
      </w:r>
      <w:r>
        <w:rPr>
          <w:rFonts w:hint="default" w:ascii="Times New Roman" w:hAnsi="Times New Roman" w:eastAsia="方正仿宋简体" w:cs="Times New Roman"/>
          <w:sz w:val="32"/>
          <w:szCs w:val="32"/>
          <w:lang w:eastAsia="zh-CN"/>
        </w:rPr>
        <w:t>优化营商环境问题较为突出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主要表现在审批事项的办理时限还需进一步压缩；部分事项审批流程还需进一步优化；政务服务信息化建设还需进一步加强；审批部门联动还不充分、不顺畅，主动跟踪服务能力不够。</w:t>
      </w:r>
      <w:r>
        <w:rPr>
          <w:rFonts w:hint="eastAsia" w:ascii="Times New Roman" w:hAnsi="Times New Roman" w:eastAsia="方正仿宋简体" w:cs="Times New Roman"/>
          <w:b/>
          <w:bCs/>
          <w:sz w:val="32"/>
          <w:szCs w:val="32"/>
          <w:lang w:val="en-US" w:eastAsia="zh-CN"/>
        </w:rPr>
        <w:t>二是</w:t>
      </w:r>
      <w:r>
        <w:rPr>
          <w:rFonts w:hint="eastAsia" w:ascii="Times New Roman" w:hAnsi="Times New Roman" w:eastAsia="方正仿宋简体" w:cs="Times New Roman"/>
          <w:sz w:val="32"/>
          <w:szCs w:val="32"/>
          <w:lang w:val="en-US" w:eastAsia="zh-CN"/>
        </w:rPr>
        <w:t>执法队伍专业化水平有待提升，部分执法人员对新修订法律法规掌握不深，需要加强深入学习。</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黑体" w:cs="Times New Roman"/>
          <w:sz w:val="32"/>
          <w:szCs w:val="32"/>
          <w:lang w:val="en-US" w:eastAsia="zh-CN"/>
        </w:rPr>
        <w:t>三、2025年工作计划</w:t>
      </w:r>
      <w:r>
        <w:rPr>
          <w:rFonts w:hint="eastAsia" w:ascii="Times New Roman" w:hAnsi="Times New Roman" w:eastAsia="方正仿宋简体"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textAlignment w:val="auto"/>
        <w:rPr>
          <w:rFonts w:hint="default" w:ascii="Times New Roman" w:hAnsi="Times New Roman" w:eastAsia="方正仿宋简体" w:cs="Times New Roman"/>
          <w:sz w:val="32"/>
          <w:szCs w:val="32"/>
          <w:lang w:eastAsia="zh-CN"/>
        </w:rPr>
      </w:pPr>
      <w:r>
        <w:rPr>
          <w:rFonts w:hint="eastAsia" w:ascii="Times New Roman" w:hAnsi="Times New Roman" w:eastAsia="方正仿宋简体" w:cs="Times New Roman"/>
          <w:b/>
          <w:bCs/>
          <w:sz w:val="32"/>
          <w:szCs w:val="32"/>
          <w:lang w:val="en-US" w:eastAsia="zh-CN"/>
        </w:rPr>
        <w:t>一是</w:t>
      </w:r>
      <w:r>
        <w:rPr>
          <w:rFonts w:hint="default" w:ascii="Times New Roman" w:hAnsi="Times New Roman" w:eastAsia="方正仿宋简体" w:cs="Times New Roman"/>
          <w:sz w:val="32"/>
          <w:szCs w:val="32"/>
          <w:lang w:eastAsia="zh-CN"/>
        </w:rPr>
        <w:t>进一步优化审批时限，加强信息化建设。进一步精简审批事项，优化审批流程，提高审批效率，加强信息化建设，推进网上审批和信息共享，提高审批的便利性和透明度。加强对窗口工作人员的培训和管理，提高服务水平和质量。</w:t>
      </w:r>
      <w:r>
        <w:rPr>
          <w:rFonts w:hint="eastAsia"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sz w:val="32"/>
          <w:szCs w:val="32"/>
          <w:lang w:eastAsia="zh-CN"/>
        </w:rPr>
        <w:t>建立健全监督考核机制。强化专项督查，对工作落实不力的建立专账、挂牌督办、限期整改、定期通报，每季度开展一次暗访，对业务人员的不作为乱作为慢作为的问题坚决曝光，强化营商环境评价结果运用。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方正仿宋简体"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textAlignment w:val="auto"/>
        <w:rPr>
          <w:rFonts w:hint="eastAsia" w:ascii="Times New Roman" w:hAnsi="Times New Roman" w:eastAsia="方正仿宋简体" w:cs="Times New Roman"/>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textAlignment w:val="auto"/>
        <w:rPr>
          <w:rFonts w:hint="eastAsia" w:ascii="Times New Roman" w:hAnsi="Times New Roman" w:eastAsia="方正仿宋简体" w:cs="Times New Roman"/>
          <w:sz w:val="32"/>
          <w:szCs w:val="32"/>
          <w:lang w:val="en-US" w:eastAsia="zh-CN"/>
        </w:rPr>
      </w:pPr>
      <w:bookmarkStart w:id="2" w:name="_GoBack"/>
      <w:bookmarkEnd w:id="2"/>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4480" w:firstLineChars="14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安多县经信商务局</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2025年5月23日</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eastAsia" w:ascii="Times New Roman" w:hAnsi="Times New Roman" w:eastAsia="方正仿宋简体"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方正楷体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E2A4F0"/>
    <w:multiLevelType w:val="singleLevel"/>
    <w:tmpl w:val="80E2A4F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F0439E"/>
    <w:rsid w:val="53F93FD5"/>
    <w:rsid w:val="547D6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line="520" w:lineRule="exact"/>
      <w:jc w:val="center"/>
    </w:pPr>
    <w:rPr>
      <w:rFonts w:ascii="黑体" w:hAnsi="Calibri" w:eastAsia="黑体" w:cs="Times New Roman"/>
      <w:b/>
      <w:bCs/>
      <w:sz w:val="32"/>
      <w:szCs w:val="22"/>
    </w:rPr>
  </w:style>
  <w:style w:type="paragraph" w:styleId="3">
    <w:name w:val="Body Text First Indent 2"/>
    <w:basedOn w:val="4"/>
    <w:next w:val="5"/>
    <w:qFormat/>
    <w:uiPriority w:val="0"/>
    <w:pPr>
      <w:ind w:firstLine="420" w:firstLineChars="200"/>
    </w:pPr>
  </w:style>
  <w:style w:type="paragraph" w:styleId="4">
    <w:name w:val="Body Text Indent"/>
    <w:basedOn w:val="1"/>
    <w:next w:val="2"/>
    <w:qFormat/>
    <w:uiPriority w:val="0"/>
    <w:pPr>
      <w:ind w:left="420" w:leftChars="200"/>
    </w:pPr>
  </w:style>
  <w:style w:type="paragraph" w:styleId="5">
    <w:name w:val="toc 3"/>
    <w:basedOn w:val="1"/>
    <w:next w:val="1"/>
    <w:qFormat/>
    <w:uiPriority w:val="0"/>
    <w:pPr>
      <w:ind w:left="840" w:leftChars="4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2025-05-23T03:31:00Z</dcterms:created>
  <dc:creator>Administrator</dc:creator>
  <cp:lastModifiedBy>a有点一般</cp:lastModifiedBy>
  <cp:lastPrinted>2025-05-23T11:34:57Z</cp:lastPrinted>
  <dcterms:modified xsi:type="dcterms:W3CDTF">2025-05-23T11:35:57Z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