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AF534">
      <w:pPr>
        <w:keepNext w:val="0"/>
        <w:keepLines w:val="0"/>
        <w:pageBreakBefore w:val="0"/>
        <w:kinsoku/>
        <w:bidi w:val="0"/>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扎曲乡人民政府2024年法治政府</w:t>
      </w:r>
    </w:p>
    <w:p w14:paraId="65ADFDC5">
      <w:pPr>
        <w:keepNext w:val="0"/>
        <w:keepLines w:val="0"/>
        <w:pageBreakBefore w:val="0"/>
        <w:kinsoku/>
        <w:bidi w:val="0"/>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建设工作报告</w:t>
      </w:r>
    </w:p>
    <w:p w14:paraId="62FD26CE">
      <w:pPr>
        <w:keepNext w:val="0"/>
        <w:keepLines w:val="0"/>
        <w:pageBreakBefore w:val="0"/>
        <w:kinsoku/>
        <w:bidi w:val="0"/>
        <w:spacing w:line="576" w:lineRule="exact"/>
        <w:ind w:firstLine="880" w:firstLineChars="200"/>
        <w:jc w:val="both"/>
        <w:textAlignment w:val="auto"/>
        <w:rPr>
          <w:rFonts w:hint="default" w:ascii="Times New Roman" w:hAnsi="Times New Roman" w:eastAsia="方正小标宋简体" w:cs="Times New Roman"/>
          <w:sz w:val="44"/>
          <w:szCs w:val="44"/>
        </w:rPr>
      </w:pPr>
    </w:p>
    <w:p w14:paraId="7CA2B0A8">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2024年，在上级党委、政府的正确领导下，扎曲乡始终坚持以习近平新时代中国特色社会主义思想为指导，深入贯彻习近平法治思想，全</w:t>
      </w:r>
      <w:bookmarkStart w:id="0" w:name="_GoBack"/>
      <w:bookmarkEnd w:id="0"/>
      <w:r>
        <w:rPr>
          <w:rFonts w:hint="eastAsia" w:ascii="Times New Roman" w:hAnsi="Times New Roman" w:eastAsia="方正仿宋简体" w:cs="方正仿宋简体"/>
          <w:sz w:val="32"/>
          <w:szCs w:val="32"/>
        </w:rPr>
        <w:t>面落实党的二十大精神，紧紧围绕法治政府建设目标，扎实推进各项工作，为扎曲乡经济社会发展提供了有力的法治保障。现将2024年法治政府建设工作总结如下：</w:t>
      </w:r>
    </w:p>
    <w:p w14:paraId="5D85233D">
      <w:pPr>
        <w:keepNext w:val="0"/>
        <w:keepLines w:val="0"/>
        <w:pageBreakBefore w:val="0"/>
        <w:widowControl/>
        <w:kinsoku/>
        <w:bidi w:val="0"/>
        <w:spacing w:after="0" w:line="576" w:lineRule="exact"/>
        <w:ind w:firstLine="640" w:firstLineChars="200"/>
        <w:jc w:val="both"/>
        <w:textAlignment w:val="auto"/>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一、工作开展情况</w:t>
      </w:r>
    </w:p>
    <w:p w14:paraId="520700D0">
      <w:pPr>
        <w:keepNext w:val="0"/>
        <w:keepLines w:val="0"/>
        <w:pageBreakBefore w:val="0"/>
        <w:widowControl/>
        <w:kinsoku/>
        <w:bidi w:val="0"/>
        <w:spacing w:after="0" w:line="576"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简体" w:cs="方正楷体简体"/>
          <w:sz w:val="32"/>
          <w:szCs w:val="32"/>
          <w:shd w:val="clear" w:color="auto" w:fill="FFFFFF"/>
        </w:rPr>
        <w:t>（一）强化组织领导压实法治建设责任。</w:t>
      </w:r>
      <w:r>
        <w:rPr>
          <w:rFonts w:hint="eastAsia" w:ascii="Times New Roman" w:hAnsi="Times New Roman" w:eastAsia="方正仿宋简体" w:cs="方正仿宋简体"/>
          <w:b/>
          <w:bCs/>
          <w:sz w:val="32"/>
          <w:szCs w:val="32"/>
        </w:rPr>
        <w:t>一是</w:t>
      </w:r>
      <w:r>
        <w:rPr>
          <w:rFonts w:hint="eastAsia" w:ascii="Times New Roman" w:hAnsi="Times New Roman" w:eastAsia="方正仿宋简体" w:cs="方正仿宋简体"/>
          <w:sz w:val="32"/>
          <w:szCs w:val="32"/>
        </w:rPr>
        <w:t>加强组织领导。党政主要负责人充分履行法治政府第一责任人职责，定期召开法治政府建设会议，查找存在的困难和问题，及时采取措施整改解决。健全各项制度，做到年初有目标、平时有监督、年终有总结的管理制度。建立法治政府建设第一责任人职责清单，形成法治政府建设工作主要领导亲手抓、分管领导具体抓，层层发动，层层落实的工作新格局，确保法治政府建设工作有序推进；</w:t>
      </w:r>
      <w:r>
        <w:rPr>
          <w:rFonts w:hint="eastAsia" w:ascii="Times New Roman" w:hAnsi="Times New Roman" w:eastAsia="方正仿宋简体" w:cs="方正仿宋简体"/>
          <w:b/>
          <w:bCs/>
          <w:sz w:val="32"/>
          <w:szCs w:val="32"/>
        </w:rPr>
        <w:t>二是</w:t>
      </w:r>
      <w:r>
        <w:rPr>
          <w:rFonts w:hint="eastAsia" w:ascii="Times New Roman" w:hAnsi="Times New Roman" w:eastAsia="方正仿宋简体" w:cs="方正仿宋简体"/>
          <w:sz w:val="32"/>
          <w:szCs w:val="32"/>
        </w:rPr>
        <w:t>压实工作责任。将法治政府建设纳入扎曲乡年度工作计划和目标考核体系，制定法治政府建设工作要点和任务分解表，明确各部门的工作任务和责任，确保法治政府建设各项任务落到实处。建立健全法治政府建设工作责任制，对工作不力、影响法治政府建设的集体和个人进行严肃问责；</w:t>
      </w:r>
      <w:r>
        <w:rPr>
          <w:rFonts w:hint="eastAsia" w:ascii="Times New Roman" w:hAnsi="Times New Roman" w:eastAsia="方正仿宋简体" w:cs="方正仿宋简体"/>
          <w:b/>
          <w:bCs/>
          <w:sz w:val="32"/>
          <w:szCs w:val="32"/>
        </w:rPr>
        <w:t>三是</w:t>
      </w:r>
      <w:r>
        <w:rPr>
          <w:rFonts w:hint="eastAsia" w:ascii="Times New Roman" w:hAnsi="Times New Roman" w:eastAsia="方正仿宋简体" w:cs="方正仿宋简体"/>
          <w:sz w:val="32"/>
          <w:szCs w:val="32"/>
        </w:rPr>
        <w:t>全面推进履行法制建设第一责任人职责；</w:t>
      </w:r>
      <w:r>
        <w:rPr>
          <w:rFonts w:hint="eastAsia" w:ascii="Times New Roman" w:hAnsi="Times New Roman" w:eastAsia="方正仿宋简体" w:cs="方正仿宋简体"/>
          <w:b/>
          <w:bCs/>
          <w:sz w:val="32"/>
          <w:szCs w:val="32"/>
        </w:rPr>
        <w:t>四是</w:t>
      </w:r>
      <w:r>
        <w:rPr>
          <w:rFonts w:hint="eastAsia" w:ascii="Times New Roman" w:hAnsi="Times New Roman" w:eastAsia="方正仿宋简体" w:cs="方正仿宋简体"/>
          <w:sz w:val="32"/>
          <w:szCs w:val="32"/>
        </w:rPr>
        <w:t>成立了法治建设工作领导小组，明确主要领导为第一责任人，分管领导为直接责任人，各科室负责人为成员，形成了主要领导亲自抓、分管领导具体抓、相关科室协调配合的工作机制。</w:t>
      </w:r>
      <w:r>
        <w:rPr>
          <w:rFonts w:hint="default" w:ascii="Times New Roman" w:hAnsi="Times New Roman" w:eastAsia="方正仿宋_GBK" w:cs="Times New Roman"/>
          <w:sz w:val="32"/>
          <w:szCs w:val="32"/>
        </w:rPr>
        <w:t xml:space="preserve">  </w:t>
      </w:r>
      <w:r>
        <w:rPr>
          <w:rFonts w:hint="default" w:ascii="Times New Roman" w:hAnsi="Times New Roman" w:eastAsia="方正仿宋简体" w:cs="Times New Roman"/>
          <w:color w:val="1F1F1F"/>
          <w:sz w:val="32"/>
          <w:szCs w:val="32"/>
          <w:shd w:val="clear" w:color="auto" w:fill="FFFFFF"/>
        </w:rPr>
        <w:t xml:space="preserve">                   </w:t>
      </w:r>
    </w:p>
    <w:p w14:paraId="5FF57DB9">
      <w:pPr>
        <w:keepNext w:val="0"/>
        <w:keepLines w:val="0"/>
        <w:pageBreakBefore w:val="0"/>
        <w:widowControl/>
        <w:kinsoku/>
        <w:bidi w:val="0"/>
        <w:spacing w:after="0" w:line="576" w:lineRule="exact"/>
        <w:ind w:firstLine="640" w:firstLineChars="200"/>
        <w:jc w:val="both"/>
        <w:textAlignment w:val="auto"/>
        <w:rPr>
          <w:rFonts w:hint="eastAsia" w:ascii="Times New Roman" w:hAnsi="Times New Roman" w:eastAsia="方正楷体简体" w:cs="方正楷体简体"/>
          <w:color w:val="1F1F1F"/>
          <w:sz w:val="32"/>
          <w:szCs w:val="32"/>
          <w:shd w:val="clear" w:color="auto" w:fill="FFFFFF"/>
        </w:rPr>
      </w:pPr>
      <w:r>
        <w:rPr>
          <w:rFonts w:hint="eastAsia" w:ascii="Times New Roman" w:hAnsi="Times New Roman" w:eastAsia="方正楷体简体" w:cs="方正楷体简体"/>
          <w:sz w:val="32"/>
          <w:szCs w:val="32"/>
          <w:shd w:val="clear" w:color="auto" w:fill="FFFFFF"/>
        </w:rPr>
        <w:t>（二）规范行政决策程序提高依法行政水平</w:t>
      </w:r>
      <w:r>
        <w:rPr>
          <w:rFonts w:hint="eastAsia" w:ascii="Times New Roman" w:hAnsi="Times New Roman" w:eastAsia="方正楷体简体" w:cs="方正楷体简体"/>
          <w:color w:val="1F1F1F"/>
          <w:sz w:val="32"/>
          <w:szCs w:val="32"/>
          <w:shd w:val="clear" w:color="auto" w:fill="FFFFFF"/>
        </w:rPr>
        <w:t>。</w:t>
      </w:r>
    </w:p>
    <w:p w14:paraId="2CA9BC5F">
      <w:pPr>
        <w:keepNext w:val="0"/>
        <w:keepLines w:val="0"/>
        <w:pageBreakBefore w:val="0"/>
        <w:widowControl/>
        <w:kinsoku/>
        <w:bidi w:val="0"/>
        <w:spacing w:after="0"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坚持以制度、程序、管人管事，使党委议事决策工作更加规范，严格执行民主集中制议事决策制度、“三重一大”事项决策实施意见，坚决贯彻民主集中制，</w:t>
      </w:r>
      <w:r>
        <w:rPr>
          <w:rFonts w:hint="eastAsia" w:ascii="Times New Roman" w:hAnsi="Times New Roman" w:eastAsia="方正仿宋简体" w:cs="方正仿宋简体"/>
          <w:sz w:val="32"/>
          <w:szCs w:val="32"/>
          <w:lang w:eastAsia="zh-CN"/>
        </w:rPr>
        <w:t>不定期</w:t>
      </w:r>
      <w:r>
        <w:rPr>
          <w:rFonts w:hint="eastAsia" w:ascii="Times New Roman" w:hAnsi="Times New Roman" w:eastAsia="方正仿宋简体" w:cs="方正仿宋简体"/>
          <w:sz w:val="32"/>
          <w:szCs w:val="32"/>
        </w:rPr>
        <w:t>听取全乡工作开展情况汇报，</w:t>
      </w:r>
      <w:r>
        <w:rPr>
          <w:rFonts w:hint="eastAsia" w:ascii="Times New Roman" w:hAnsi="Times New Roman" w:eastAsia="方正仿宋简体" w:cs="方正仿宋简体"/>
          <w:sz w:val="32"/>
          <w:szCs w:val="32"/>
          <w:lang w:eastAsia="zh-CN"/>
        </w:rPr>
        <w:t>对</w:t>
      </w:r>
      <w:r>
        <w:rPr>
          <w:rFonts w:hint="eastAsia" w:ascii="Times New Roman" w:hAnsi="Times New Roman" w:eastAsia="方正仿宋简体" w:cs="方正仿宋简体"/>
          <w:sz w:val="32"/>
          <w:szCs w:val="32"/>
        </w:rPr>
        <w:t>全乡重要事项进行部署安排。</w:t>
      </w:r>
    </w:p>
    <w:p w14:paraId="68C27BB7">
      <w:pPr>
        <w:keepNext w:val="0"/>
        <w:keepLines w:val="0"/>
        <w:pageBreakBefore w:val="0"/>
        <w:widowControl/>
        <w:kinsoku/>
        <w:bidi w:val="0"/>
        <w:spacing w:after="0" w:line="576" w:lineRule="exact"/>
        <w:ind w:firstLine="640" w:firstLineChars="200"/>
        <w:jc w:val="both"/>
        <w:textAlignment w:val="auto"/>
        <w:rPr>
          <w:rFonts w:hint="default" w:ascii="Times New Roman" w:hAnsi="Times New Roman" w:eastAsia="方正仿宋简体" w:cs="方正仿宋简体"/>
          <w:sz w:val="32"/>
          <w:szCs w:val="32"/>
        </w:rPr>
      </w:pPr>
    </w:p>
    <w:p w14:paraId="04FC75DF">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shd w:val="clear" w:color="auto" w:fill="FFFFFF"/>
        </w:rPr>
        <w:t>（三）加强重点对象学法用法。</w:t>
      </w:r>
      <w:r>
        <w:rPr>
          <w:rFonts w:hint="eastAsia" w:ascii="Times New Roman" w:hAnsi="Times New Roman" w:eastAsia="方正仿宋简体" w:cs="方正仿宋简体"/>
          <w:b/>
          <w:bCs/>
          <w:sz w:val="32"/>
          <w:szCs w:val="32"/>
        </w:rPr>
        <w:t>一是</w:t>
      </w:r>
      <w:r>
        <w:rPr>
          <w:rFonts w:hint="eastAsia" w:ascii="Times New Roman" w:hAnsi="Times New Roman" w:eastAsia="方正仿宋简体" w:cs="方正仿宋简体"/>
          <w:sz w:val="32"/>
          <w:szCs w:val="32"/>
        </w:rPr>
        <w:t>突出领导干部这个“关键少数”，建立健全党委理论学习中心组学法普法制度，将法律法规学习纳入理论中心组共开展专题学法3次，加强青少年法治教育，培养青少年的法治观念和法律素质；</w:t>
      </w:r>
      <w:r>
        <w:rPr>
          <w:rFonts w:hint="eastAsia" w:ascii="Times New Roman" w:hAnsi="Times New Roman" w:eastAsia="方正仿宋简体" w:cs="方正仿宋简体"/>
          <w:b/>
          <w:bCs/>
          <w:sz w:val="32"/>
          <w:szCs w:val="32"/>
        </w:rPr>
        <w:t>二是</w:t>
      </w:r>
      <w:r>
        <w:rPr>
          <w:rFonts w:hint="eastAsia" w:ascii="Times New Roman" w:hAnsi="Times New Roman" w:eastAsia="方正仿宋简体" w:cs="方正仿宋简体"/>
          <w:sz w:val="32"/>
          <w:szCs w:val="32"/>
        </w:rPr>
        <w:t>以各村村“两委”班子成员、“法律明白人”、“双共奋进队”人民调解员为重点，加强法治培训，提高民主管理、依法管理村务的能力，全年全乡干部职工集中学习法律法规10余场次。</w:t>
      </w:r>
    </w:p>
    <w:p w14:paraId="169177E4">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shd w:val="clear" w:color="auto" w:fill="FFFFFF"/>
        </w:rPr>
        <w:t>（四）强化法治宣传教育。</w:t>
      </w:r>
      <w:r>
        <w:rPr>
          <w:rFonts w:hint="eastAsia" w:ascii="Times New Roman" w:hAnsi="Times New Roman" w:eastAsia="方正仿宋简体" w:cs="方正仿宋简体"/>
          <w:b/>
          <w:bCs/>
          <w:sz w:val="32"/>
          <w:szCs w:val="32"/>
        </w:rPr>
        <w:t>一是</w:t>
      </w:r>
      <w:r>
        <w:rPr>
          <w:rFonts w:hint="eastAsia" w:ascii="Times New Roman" w:hAnsi="Times New Roman" w:eastAsia="方正仿宋简体" w:cs="方正仿宋简体"/>
          <w:sz w:val="32"/>
          <w:szCs w:val="32"/>
        </w:rPr>
        <w:t>深入开展法治宣传活动。按照“八五”普法规划要求，充分利用“3·15”消费者权益保护日、“6·26”国际禁毒日、“12·4”国家宪法日等重要时间节点，通过举办法律讲座、法律咨询、新时代文明实践推动日发放宣传资料等形式，广泛开展法治宣传教育活动。2024年，共举办各类法治宣传活动120余场次，发放宣传资料1300余份，有效提高了群众的法律意识和法治观念；</w:t>
      </w:r>
      <w:r>
        <w:rPr>
          <w:rFonts w:hint="eastAsia" w:ascii="Times New Roman" w:hAnsi="Times New Roman" w:eastAsia="方正仿宋简体" w:cs="方正仿宋简体"/>
          <w:b/>
          <w:bCs/>
          <w:sz w:val="32"/>
          <w:szCs w:val="32"/>
        </w:rPr>
        <w:t>二是</w:t>
      </w:r>
      <w:r>
        <w:rPr>
          <w:rFonts w:hint="eastAsia" w:ascii="Times New Roman" w:hAnsi="Times New Roman" w:eastAsia="方正仿宋简体" w:cs="方正仿宋简体"/>
          <w:sz w:val="32"/>
          <w:szCs w:val="32"/>
        </w:rPr>
        <w:t>加强法治教育。首先，突出领导干部、乡村干部、青少年、群众等重点对象的法治教育。建立健全领导干部学法用法制度，将法治学习纳入党委理论学习中心组学习内容，定期组织领导干部开展法治专题学习，提高领导干部运用法治思维和法治方式深化改革、推动发展、化解矛盾、维护稳定的能力。其次，加强群众法治教育，结合扎曲乡实际，通过举办法治讲座、发放牧区常用法律法规资料等形式，加强对群众的法治教育，提高群众的法律素质和依法维权能力；</w:t>
      </w:r>
      <w:r>
        <w:rPr>
          <w:rFonts w:hint="eastAsia" w:ascii="Times New Roman" w:hAnsi="Times New Roman" w:eastAsia="方正仿宋简体" w:cs="方正仿宋简体"/>
          <w:b/>
          <w:bCs/>
          <w:sz w:val="32"/>
          <w:szCs w:val="32"/>
        </w:rPr>
        <w:t>三是</w:t>
      </w:r>
      <w:r>
        <w:rPr>
          <w:rFonts w:hint="eastAsia" w:ascii="Times New Roman" w:hAnsi="Times New Roman" w:eastAsia="方正仿宋简体" w:cs="方正仿宋简体"/>
          <w:sz w:val="32"/>
          <w:szCs w:val="32"/>
        </w:rPr>
        <w:t>创新法治宣传教育方式。充分利用新媒体平台开展法治宣传教育，通过微信、抖音短视频、应急广播等形式，推送法律法规知识、典型案例等内容，提高法治宣传教育的覆盖面和影响力。</w:t>
      </w:r>
    </w:p>
    <w:p w14:paraId="5EF0AA70">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shd w:val="clear" w:color="auto" w:fill="FFFFFF"/>
        </w:rPr>
        <w:t>（五）加强矛盾纠纷化解维护辖区和谐稳定。</w:t>
      </w:r>
      <w:r>
        <w:rPr>
          <w:rFonts w:hint="eastAsia" w:ascii="Times New Roman" w:hAnsi="Times New Roman" w:eastAsia="方正仿宋简体" w:cs="方正仿宋简体"/>
          <w:b/>
          <w:bCs/>
          <w:sz w:val="32"/>
          <w:szCs w:val="32"/>
        </w:rPr>
        <w:t>一是</w:t>
      </w:r>
      <w:r>
        <w:rPr>
          <w:rFonts w:hint="eastAsia" w:ascii="Times New Roman" w:hAnsi="Times New Roman" w:eastAsia="方正仿宋简体" w:cs="方正仿宋简体"/>
          <w:sz w:val="32"/>
          <w:szCs w:val="32"/>
        </w:rPr>
        <w:t>完善矛盾纠纷多元化解机制。坚持和发展新时代“枫桥经验”，加强矛盾纠纷排查，从源头上预防和化解各类社会矛盾纠纷指明了方向、整合了力量、理顺了关系、规范了流程、提高了质效。全年共排查矛盾纠纷80余次，共调处化解各类矛盾风险9起，有效维护了辖区稳定；</w:t>
      </w:r>
      <w:r>
        <w:rPr>
          <w:rFonts w:hint="eastAsia" w:ascii="Times New Roman" w:hAnsi="Times New Roman" w:eastAsia="方正仿宋简体" w:cs="方正仿宋简体"/>
          <w:b/>
          <w:bCs/>
          <w:sz w:val="32"/>
          <w:szCs w:val="32"/>
        </w:rPr>
        <w:t>二是</w:t>
      </w:r>
      <w:r>
        <w:rPr>
          <w:rFonts w:hint="eastAsia" w:ascii="Times New Roman" w:hAnsi="Times New Roman" w:eastAsia="方正仿宋简体" w:cs="方正仿宋简体"/>
          <w:sz w:val="32"/>
          <w:szCs w:val="32"/>
        </w:rPr>
        <w:t>认真落实领导干部接访下访制度，及时倾听群众诉求，解决群众诉求，解决群众反映强烈热点问题，今年以来，共接访6人，解决信访问题1件，（已解决）。</w:t>
      </w:r>
    </w:p>
    <w:p w14:paraId="2E5F86AD">
      <w:pPr>
        <w:keepNext w:val="0"/>
        <w:keepLines w:val="0"/>
        <w:pageBreakBefore w:val="0"/>
        <w:kinsoku/>
        <w:overflowPunct w:val="0"/>
        <w:topLinePunct/>
        <w:autoSpaceDE w:val="0"/>
        <w:autoSpaceDN w:val="0"/>
        <w:bidi w:val="0"/>
        <w:adjustRightInd w:val="0"/>
        <w:snapToGrid w:val="0"/>
        <w:spacing w:line="576" w:lineRule="exact"/>
        <w:ind w:firstLine="640" w:firstLineChars="200"/>
        <w:jc w:val="both"/>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二、存在的问题</w:t>
      </w:r>
    </w:p>
    <w:p w14:paraId="762844FF">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（一）法治宣传教育的针对性和实效性有待提高。</w:t>
      </w:r>
      <w:r>
        <w:rPr>
          <w:rFonts w:hint="eastAsia" w:ascii="Times New Roman" w:hAnsi="Times New Roman" w:eastAsia="方正仿宋简体" w:cs="方正仿宋简体"/>
          <w:sz w:val="32"/>
          <w:szCs w:val="32"/>
        </w:rPr>
        <w:t>法治宣传教育活动形式单一，内容较为枯燥，与群众的实际需求结合不够紧密，导致群众参与度不高，法治宣传教育的效果不够理想。</w:t>
      </w:r>
    </w:p>
    <w:p w14:paraId="3CAEED0E">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（二）法治意识有待提升。</w:t>
      </w:r>
      <w:r>
        <w:rPr>
          <w:rFonts w:hint="eastAsia" w:ascii="Times New Roman" w:hAnsi="Times New Roman" w:eastAsia="方正仿宋简体" w:cs="方正仿宋简体"/>
          <w:sz w:val="32"/>
          <w:szCs w:val="32"/>
        </w:rPr>
        <w:t>部分群众咨询、学习法律往往持着“临时抱佛脚”的实用心态，知法守法学法用法等法律意识淡薄。如何进一步强化法治宣传教育，培养群众法治思维，提高辖区群众法治意识是目前我乡法治政府建设工作面临的一个难题。</w:t>
      </w:r>
    </w:p>
    <w:p w14:paraId="34B4F321">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（三）矛盾纠纷化解能力有待提升。</w:t>
      </w:r>
      <w:r>
        <w:rPr>
          <w:rFonts w:hint="eastAsia" w:ascii="Times New Roman" w:hAnsi="Times New Roman" w:eastAsia="方正仿宋简体" w:cs="方正仿宋简体"/>
          <w:sz w:val="32"/>
          <w:szCs w:val="32"/>
        </w:rPr>
        <w:t>基层组织建设调解组织力量薄弱，调解员缺乏专业法律知识和调解技巧，复杂矛盾纠纷化解成功率较低，对已排查出的矛盾纠纷，未能结合政策变化、社情民意等因素进行综合风险评估，无法提前制定针对性预案，措施化解良机。</w:t>
      </w:r>
    </w:p>
    <w:p w14:paraId="575620D8">
      <w:pPr>
        <w:keepNext w:val="0"/>
        <w:keepLines w:val="0"/>
        <w:pageBreakBefore w:val="0"/>
        <w:kinsoku/>
        <w:overflowPunct w:val="0"/>
        <w:topLinePunct/>
        <w:autoSpaceDE w:val="0"/>
        <w:autoSpaceDN w:val="0"/>
        <w:bidi w:val="0"/>
        <w:adjustRightInd w:val="0"/>
        <w:snapToGrid w:val="0"/>
        <w:spacing w:line="576" w:lineRule="exact"/>
        <w:ind w:firstLine="640" w:firstLineChars="200"/>
        <w:jc w:val="both"/>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三、下一步工作思路</w:t>
      </w:r>
    </w:p>
    <w:p w14:paraId="464E6DD2">
      <w:pPr>
        <w:keepNext w:val="0"/>
        <w:keepLines w:val="0"/>
        <w:pageBreakBefore w:val="0"/>
        <w:kinsoku/>
        <w:bidi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（一）强化法治宣传教育。</w:t>
      </w:r>
      <w:r>
        <w:rPr>
          <w:rFonts w:hint="eastAsia" w:ascii="Times New Roman" w:hAnsi="Times New Roman" w:eastAsia="方正仿宋简体" w:cs="方正仿宋简体"/>
          <w:sz w:val="32"/>
          <w:szCs w:val="32"/>
        </w:rPr>
        <w:t>线上线下齐头并进扩展宣传渠道。利用微信工作群、法律服务微信群、短信、横幅等方式，向群众报告</w:t>
      </w:r>
      <w:r>
        <w:rPr>
          <w:rFonts w:hint="eastAsia" w:ascii="Times New Roman" w:hAnsi="Times New Roman" w:eastAsia="方正仿宋简体" w:cs="方正仿宋简体"/>
          <w:sz w:val="32"/>
          <w:szCs w:val="32"/>
          <w:lang w:eastAsia="zh-CN"/>
        </w:rPr>
        <w:t>扎曲</w:t>
      </w:r>
      <w:r>
        <w:rPr>
          <w:rFonts w:hint="eastAsia" w:ascii="Times New Roman" w:hAnsi="Times New Roman" w:eastAsia="方正仿宋简体" w:cs="方正仿宋简体"/>
          <w:sz w:val="32"/>
          <w:szCs w:val="32"/>
        </w:rPr>
        <w:t>乡最新法治动态，宣传最新有关民生政策法律。建立以法律顾问、司法所工作人员、基层法律服务工作者、村“两委”干部、志愿者为主体的法治宣传工作队，同时加大对村干部、调解员和联户代表的法治培训力度，培养了各村各组法律明白人，打造好群众身边的法治宣传队伍。</w:t>
      </w:r>
    </w:p>
    <w:p w14:paraId="57478BDC">
      <w:pPr>
        <w:keepNext w:val="0"/>
        <w:keepLines w:val="0"/>
        <w:pageBreakBefore w:val="0"/>
        <w:kinsoku/>
        <w:overflowPunct w:val="0"/>
        <w:topLinePunct/>
        <w:autoSpaceDE w:val="0"/>
        <w:autoSpaceDN w:val="0"/>
        <w:bidi w:val="0"/>
        <w:adjustRightInd w:val="0"/>
        <w:snapToGrid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（二)加强法治工作队伍建设。</w:t>
      </w:r>
      <w:r>
        <w:rPr>
          <w:rFonts w:hint="eastAsia" w:ascii="Times New Roman" w:hAnsi="Times New Roman" w:eastAsia="方正仿宋简体" w:cs="方正仿宋简体"/>
          <w:sz w:val="32"/>
          <w:szCs w:val="32"/>
        </w:rPr>
        <w:t>加大对法治专业人才的引进和培养力度，充实乡法治队伍建设，加强对法治工作人员的培训和业务交流活动，不断提高法治工作人员的业务水平和综合素质。</w:t>
      </w:r>
    </w:p>
    <w:p w14:paraId="19EF2044">
      <w:pPr>
        <w:keepNext w:val="0"/>
        <w:keepLines w:val="0"/>
        <w:pageBreakBefore w:val="0"/>
        <w:kinsoku/>
        <w:overflowPunct w:val="0"/>
        <w:topLinePunct/>
        <w:autoSpaceDE w:val="0"/>
        <w:autoSpaceDN w:val="0"/>
        <w:bidi w:val="0"/>
        <w:adjustRightInd w:val="0"/>
        <w:snapToGrid w:val="0"/>
        <w:spacing w:line="576"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（三）强化矛盾纠纷化解。</w:t>
      </w:r>
      <w:r>
        <w:rPr>
          <w:rFonts w:hint="eastAsia" w:ascii="Times New Roman" w:hAnsi="Times New Roman" w:eastAsia="方正仿宋简体" w:cs="方正仿宋简体"/>
          <w:sz w:val="32"/>
          <w:szCs w:val="32"/>
        </w:rPr>
        <w:t>进一步完善矛盾纠纷多元化解机制，加强人民调解、行政调解、司法调解的衔接配合，形成工作合力，加大对矛盾纠纷的排查化解力度，及时发现和解决各类矛盾纠纷、维护社会和谐稳定。</w:t>
      </w:r>
    </w:p>
    <w:p w14:paraId="77AD1779">
      <w:pPr>
        <w:keepNext w:val="0"/>
        <w:keepLines w:val="0"/>
        <w:pageBreakBefore w:val="0"/>
        <w:kinsoku/>
        <w:wordWrap w:val="0"/>
        <w:bidi w:val="0"/>
        <w:spacing w:line="576" w:lineRule="exact"/>
        <w:ind w:firstLine="640" w:firstLineChars="200"/>
        <w:jc w:val="both"/>
        <w:textAlignment w:val="auto"/>
        <w:rPr>
          <w:rFonts w:hint="eastAsia" w:ascii="Times New Roman" w:hAnsi="Times New Roman" w:eastAsia="方正仿宋简体" w:cs="方正仿宋简体"/>
          <w:sz w:val="32"/>
          <w:szCs w:val="32"/>
          <w:lang w:val="en-US" w:eastAsia="zh-CN"/>
        </w:rPr>
      </w:pPr>
    </w:p>
    <w:p w14:paraId="4495A538">
      <w:pPr>
        <w:keepNext w:val="0"/>
        <w:keepLines w:val="0"/>
        <w:pageBreakBefore w:val="0"/>
        <w:kinsoku/>
        <w:wordWrap w:val="0"/>
        <w:bidi w:val="0"/>
        <w:spacing w:line="576" w:lineRule="exact"/>
        <w:ind w:firstLine="640" w:firstLineChars="200"/>
        <w:jc w:val="right"/>
        <w:textAlignment w:val="auto"/>
        <w:rPr>
          <w:rFonts w:hint="eastAsia" w:ascii="Times New Roman" w:hAnsi="Times New Roman" w:eastAsia="方正仿宋简体" w:cs="方正仿宋简体"/>
          <w:sz w:val="32"/>
          <w:szCs w:val="32"/>
          <w:lang w:val="en-US" w:eastAsia="zh-CN"/>
        </w:rPr>
      </w:pPr>
    </w:p>
    <w:p w14:paraId="334DA146">
      <w:pPr>
        <w:keepNext w:val="0"/>
        <w:keepLines w:val="0"/>
        <w:pageBreakBefore w:val="0"/>
        <w:kinsoku/>
        <w:wordWrap w:val="0"/>
        <w:bidi w:val="0"/>
        <w:spacing w:line="576" w:lineRule="exact"/>
        <w:ind w:firstLine="640" w:firstLineChars="200"/>
        <w:jc w:val="righ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 xml:space="preserve">安多县扎曲乡人民政府    </w:t>
      </w:r>
    </w:p>
    <w:p w14:paraId="2B39A953">
      <w:pPr>
        <w:keepNext w:val="0"/>
        <w:keepLines w:val="0"/>
        <w:pageBreakBefore w:val="0"/>
        <w:kinsoku/>
        <w:wordWrap w:val="0"/>
        <w:bidi w:val="0"/>
        <w:spacing w:line="576"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 xml:space="preserve">2024年12月30日  </w:t>
      </w:r>
      <w:r>
        <w:rPr>
          <w:rFonts w:hint="eastAsia" w:ascii="方正仿宋简体" w:hAnsi="方正仿宋简体" w:eastAsia="方正仿宋简体" w:cs="方正仿宋简体"/>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A53EAA4-5CF2-4EEE-B875-E7835E33CC54}"/>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embedRegular r:id="rId2" w:fontKey="{4090FAF4-D459-42D6-A312-8FF659DB1295}"/>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B043">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5146040</wp:posOffset>
              </wp:positionH>
              <wp:positionV relativeFrom="paragraph">
                <wp:posOffset>0</wp:posOffset>
              </wp:positionV>
              <wp:extent cx="6318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18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4EAD4">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2pt;margin-top:0pt;height:144pt;width:49.75pt;mso-position-horizontal-relative:margin;z-index:251659264;mso-width-relative:page;mso-height-relative:page;" filled="f" stroked="f" coordsize="21600,21600" o:gfxdata="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6vdWHVAAAACAEAAA8AAAAAAAAAAQAgAAAAIgAAAGRycy9kb3ducmV2Lnht&#10;bFBLAQIUABQAAAAIAIdO4kBN0wIbNQIAAGIEAAAOAAAAAAAAAAEAIAAAACQBAABkcnMvZTJvRG9j&#10;LnhtbFBLBQYAAAAABgAGAFkBAADLBQAAAAA=&#10;">
              <v:fill on="f" focussize="0,0"/>
              <v:stroke on="f" weight="0.5pt"/>
              <v:imagedata o:title=""/>
              <o:lock v:ext="edit" aspectratio="f"/>
              <v:textbox inset="0mm,0mm,0mm,0mm" style="mso-fit-shape-to-text:t;">
                <w:txbxContent>
                  <w:p w14:paraId="6CB4EAD4">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p>
                </w:txbxContent>
              </v:textbox>
            </v:shape>
          </w:pict>
        </mc:Fallback>
      </mc:AlternateContent>
    </w:r>
  </w:p>
  <w:p w14:paraId="17B1F6A3">
    <w:pPr>
      <w:pStyle w:val="2"/>
      <w:jc w:val="center"/>
      <w:rPr>
        <w:rFonts w:hint="eastAsia" w:ascii="方正仿宋简体" w:hAnsi="方正仿宋简体" w:eastAsia="方正仿宋简体" w:cs="方正仿宋简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750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DAD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8CE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B34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5E"/>
    <w:rsid w:val="000B5F05"/>
    <w:rsid w:val="002B55E7"/>
    <w:rsid w:val="004409B0"/>
    <w:rsid w:val="00636E94"/>
    <w:rsid w:val="006470DB"/>
    <w:rsid w:val="006C72AF"/>
    <w:rsid w:val="00757E97"/>
    <w:rsid w:val="0078778E"/>
    <w:rsid w:val="00993609"/>
    <w:rsid w:val="009A5AA5"/>
    <w:rsid w:val="00A70ADD"/>
    <w:rsid w:val="00BE1090"/>
    <w:rsid w:val="00BF6F42"/>
    <w:rsid w:val="00DE515E"/>
    <w:rsid w:val="00ED04B5"/>
    <w:rsid w:val="00F1136C"/>
    <w:rsid w:val="00FA6CDE"/>
    <w:rsid w:val="03446469"/>
    <w:rsid w:val="08043B1F"/>
    <w:rsid w:val="149D7323"/>
    <w:rsid w:val="18E36F77"/>
    <w:rsid w:val="1A940248"/>
    <w:rsid w:val="1AFF2ACA"/>
    <w:rsid w:val="217814A2"/>
    <w:rsid w:val="25041123"/>
    <w:rsid w:val="2945597C"/>
    <w:rsid w:val="2A073163"/>
    <w:rsid w:val="2DA27A6B"/>
    <w:rsid w:val="2F4F58DB"/>
    <w:rsid w:val="344A705C"/>
    <w:rsid w:val="39CC5062"/>
    <w:rsid w:val="3F3A4A17"/>
    <w:rsid w:val="426D3740"/>
    <w:rsid w:val="42DC5391"/>
    <w:rsid w:val="42E21D1B"/>
    <w:rsid w:val="430F08C3"/>
    <w:rsid w:val="4673408C"/>
    <w:rsid w:val="4B2F7242"/>
    <w:rsid w:val="4E783D87"/>
    <w:rsid w:val="581A2046"/>
    <w:rsid w:val="5BA01F12"/>
    <w:rsid w:val="6029633F"/>
    <w:rsid w:val="61461524"/>
    <w:rsid w:val="68AC44C8"/>
    <w:rsid w:val="6F1C3CD5"/>
    <w:rsid w:val="75F47A7F"/>
    <w:rsid w:val="78E9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qFormat/>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2422</Words>
  <Characters>2452</Characters>
  <Lines>57</Lines>
  <Paragraphs>24</Paragraphs>
  <TotalTime>129</TotalTime>
  <ScaleCrop>false</ScaleCrop>
  <LinksUpToDate>false</LinksUpToDate>
  <CharactersWithSpaces>2522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2025-05-19T11:59:00Z</dcterms:created>
  <dc:creator>Administrator</dc:creator>
  <cp:lastModifiedBy>          </cp:lastModifiedBy>
  <cp:lastPrinted>2025-05-20T03:08:00Z</cp:lastPrinted>
  <dcterms:modified xsi:type="dcterms:W3CDTF">2025-05-20T10:33:47Z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eyJoZGlkIjoiYjY4OWQwY2NmMzM3MmYyYWIwNjcwYWE2NjhiYmI4NzYiLCJ1c2VySWQiOiI0MDYwNTkyNTMifQ==</vt:lpwstr>
  </property>
  <property fmtid="{D5CDD505-2E9C-101B-9397-08002B2CF9AE}" pid="4" name="ICV">
    <vt:lpwstr>9CE73E1DCEB24886AD66CE8AD0E31DFF_12</vt:lpwstr>
  </property>
</Properties>
</file>