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FF930">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扎曲乡</w:t>
      </w:r>
      <w:r>
        <w:rPr>
          <w:rFonts w:hint="eastAsia" w:ascii="方正小标宋简体" w:hAnsi="仿宋" w:eastAsia="方正小标宋简体"/>
          <w:sz w:val="44"/>
          <w:szCs w:val="44"/>
        </w:rPr>
        <w:t>部门（单位）部门预算</w:t>
      </w:r>
    </w:p>
    <w:p w14:paraId="137DAC6F">
      <w:pPr>
        <w:spacing w:line="588" w:lineRule="exact"/>
        <w:ind w:firstLine="640" w:firstLineChars="200"/>
        <w:rPr>
          <w:rFonts w:ascii="仿宋" w:hAnsi="仿宋" w:eastAsia="仿宋"/>
          <w:sz w:val="32"/>
          <w:szCs w:val="32"/>
        </w:rPr>
      </w:pPr>
    </w:p>
    <w:p w14:paraId="7F71D8AC">
      <w:pPr>
        <w:spacing w:line="588" w:lineRule="exact"/>
        <w:ind w:firstLine="640" w:firstLineChars="200"/>
        <w:rPr>
          <w:rFonts w:ascii="仿宋" w:hAnsi="仿宋" w:eastAsia="仿宋"/>
          <w:sz w:val="32"/>
          <w:szCs w:val="32"/>
        </w:rPr>
      </w:pPr>
    </w:p>
    <w:p w14:paraId="2C5F73E2">
      <w:pPr>
        <w:spacing w:line="588" w:lineRule="exact"/>
        <w:ind w:firstLine="640" w:firstLineChars="200"/>
        <w:rPr>
          <w:rFonts w:ascii="仿宋" w:hAnsi="仿宋" w:eastAsia="仿宋"/>
          <w:sz w:val="32"/>
          <w:szCs w:val="32"/>
        </w:rPr>
      </w:pPr>
    </w:p>
    <w:p w14:paraId="373E51E1">
      <w:pPr>
        <w:spacing w:line="588" w:lineRule="exact"/>
        <w:ind w:firstLine="640" w:firstLineChars="200"/>
        <w:rPr>
          <w:rFonts w:ascii="仿宋" w:hAnsi="仿宋" w:eastAsia="仿宋"/>
          <w:sz w:val="32"/>
          <w:szCs w:val="32"/>
        </w:rPr>
      </w:pPr>
    </w:p>
    <w:p w14:paraId="14717803">
      <w:pPr>
        <w:spacing w:line="588" w:lineRule="exact"/>
        <w:ind w:firstLine="640" w:firstLineChars="200"/>
        <w:rPr>
          <w:rFonts w:ascii="仿宋" w:hAnsi="仿宋" w:eastAsia="仿宋"/>
          <w:sz w:val="32"/>
          <w:szCs w:val="32"/>
        </w:rPr>
      </w:pPr>
    </w:p>
    <w:p w14:paraId="14EB7FF3">
      <w:pPr>
        <w:spacing w:line="588" w:lineRule="exact"/>
        <w:ind w:firstLine="640" w:firstLineChars="200"/>
        <w:rPr>
          <w:rFonts w:ascii="仿宋" w:hAnsi="仿宋" w:eastAsia="仿宋"/>
          <w:sz w:val="32"/>
          <w:szCs w:val="32"/>
        </w:rPr>
      </w:pPr>
    </w:p>
    <w:p w14:paraId="30059368">
      <w:pPr>
        <w:spacing w:line="588" w:lineRule="exact"/>
        <w:ind w:firstLine="640" w:firstLineChars="200"/>
        <w:rPr>
          <w:rFonts w:ascii="仿宋" w:hAnsi="仿宋" w:eastAsia="仿宋"/>
          <w:sz w:val="32"/>
          <w:szCs w:val="32"/>
        </w:rPr>
      </w:pPr>
    </w:p>
    <w:p w14:paraId="1426B168">
      <w:pPr>
        <w:spacing w:line="588" w:lineRule="exact"/>
        <w:ind w:firstLine="640" w:firstLineChars="200"/>
        <w:rPr>
          <w:rFonts w:ascii="仿宋" w:hAnsi="仿宋" w:eastAsia="仿宋"/>
          <w:sz w:val="32"/>
          <w:szCs w:val="32"/>
        </w:rPr>
      </w:pPr>
    </w:p>
    <w:p w14:paraId="23FE144A">
      <w:pPr>
        <w:spacing w:line="588" w:lineRule="exact"/>
        <w:ind w:firstLine="640" w:firstLineChars="200"/>
        <w:rPr>
          <w:rFonts w:ascii="仿宋" w:hAnsi="仿宋" w:eastAsia="仿宋"/>
          <w:sz w:val="32"/>
          <w:szCs w:val="32"/>
        </w:rPr>
      </w:pPr>
    </w:p>
    <w:p w14:paraId="24647C47">
      <w:pPr>
        <w:spacing w:line="588" w:lineRule="exact"/>
        <w:ind w:firstLine="640" w:firstLineChars="200"/>
        <w:rPr>
          <w:rFonts w:ascii="仿宋" w:hAnsi="仿宋" w:eastAsia="仿宋"/>
          <w:sz w:val="32"/>
          <w:szCs w:val="32"/>
        </w:rPr>
      </w:pPr>
    </w:p>
    <w:p w14:paraId="38BAAC3F">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2203193D">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6397404B">
      <w:pPr>
        <w:spacing w:line="588" w:lineRule="exact"/>
        <w:ind w:firstLine="640" w:firstLineChars="200"/>
        <w:rPr>
          <w:rFonts w:ascii="仿宋" w:hAnsi="仿宋" w:eastAsia="仿宋"/>
          <w:sz w:val="32"/>
          <w:szCs w:val="32"/>
        </w:rPr>
      </w:pPr>
    </w:p>
    <w:p w14:paraId="33AF1472">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val="en-US" w:eastAsia="zh-CN"/>
        </w:rPr>
        <w:t>扎曲乡</w:t>
      </w:r>
      <w:r>
        <w:rPr>
          <w:rFonts w:hint="eastAsia" w:ascii="方正小标宋简体" w:hAnsi="仿宋" w:eastAsia="方正小标宋简体"/>
          <w:b/>
          <w:sz w:val="32"/>
          <w:szCs w:val="32"/>
        </w:rPr>
        <w:t>部门（单位）概况</w:t>
      </w:r>
    </w:p>
    <w:p w14:paraId="45A1C8B8">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5142E5E5">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0981F592">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38259C79">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667B5C91">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0F2AACAC">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5AB3F2A4">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211B581E">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5225466B">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29965E60">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22503BBB">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3517ABE9">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24CB5642">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5255D694">
      <w:pPr>
        <w:spacing w:line="588" w:lineRule="exact"/>
        <w:ind w:firstLine="640" w:firstLineChars="200"/>
        <w:rPr>
          <w:rFonts w:ascii="仿宋" w:hAnsi="仿宋" w:eastAsia="仿宋"/>
          <w:sz w:val="32"/>
          <w:szCs w:val="32"/>
        </w:rPr>
      </w:pPr>
    </w:p>
    <w:p w14:paraId="69DEE917">
      <w:pPr>
        <w:spacing w:line="588" w:lineRule="exact"/>
        <w:ind w:firstLine="640" w:firstLineChars="200"/>
        <w:rPr>
          <w:rFonts w:ascii="仿宋" w:hAnsi="仿宋" w:eastAsia="仿宋"/>
          <w:sz w:val="32"/>
          <w:szCs w:val="32"/>
        </w:rPr>
      </w:pPr>
    </w:p>
    <w:p w14:paraId="043EB889">
      <w:pPr>
        <w:spacing w:line="588" w:lineRule="exact"/>
        <w:ind w:firstLine="640" w:firstLineChars="200"/>
        <w:rPr>
          <w:rFonts w:ascii="仿宋" w:hAnsi="仿宋" w:eastAsia="仿宋"/>
          <w:sz w:val="32"/>
          <w:szCs w:val="32"/>
        </w:rPr>
      </w:pPr>
    </w:p>
    <w:p w14:paraId="6694B015">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34386993">
      <w:pPr>
        <w:spacing w:line="588" w:lineRule="exact"/>
        <w:ind w:firstLine="800" w:firstLineChars="200"/>
        <w:jc w:val="center"/>
        <w:rPr>
          <w:rFonts w:ascii="方正小标宋简体" w:hAnsi="仿宋" w:eastAsia="方正小标宋简体"/>
          <w:sz w:val="40"/>
          <w:szCs w:val="32"/>
        </w:rPr>
      </w:pPr>
    </w:p>
    <w:p w14:paraId="2FE27D27">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val="en-US" w:eastAsia="zh-CN"/>
        </w:rPr>
        <w:t>扎曲乡</w:t>
      </w:r>
      <w:r>
        <w:rPr>
          <w:rFonts w:hint="eastAsia" w:ascii="方正小标宋简体" w:hAnsi="仿宋" w:eastAsia="方正小标宋简体"/>
          <w:sz w:val="40"/>
          <w:szCs w:val="32"/>
        </w:rPr>
        <w:t>部门（单位）概况</w:t>
      </w:r>
    </w:p>
    <w:p w14:paraId="5AE6C2A5">
      <w:pPr>
        <w:spacing w:line="588" w:lineRule="exact"/>
        <w:ind w:firstLine="640" w:firstLineChars="200"/>
        <w:rPr>
          <w:rFonts w:ascii="黑体" w:hAnsi="黑体" w:eastAsia="黑体"/>
          <w:sz w:val="32"/>
          <w:szCs w:val="32"/>
        </w:rPr>
      </w:pPr>
    </w:p>
    <w:p w14:paraId="0A1BFC11">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66BB1DC2">
      <w:pPr>
        <w:spacing w:line="576" w:lineRule="exact"/>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14:paraId="391C5F60">
      <w:pPr>
        <w:spacing w:line="576" w:lineRule="exact"/>
        <w:ind w:firstLine="640" w:firstLineChars="200"/>
        <w:rPr>
          <w:rFonts w:ascii="仿宋" w:hAnsi="仿宋" w:eastAsia="仿宋"/>
          <w:sz w:val="32"/>
          <w:szCs w:val="32"/>
        </w:rPr>
      </w:pPr>
      <w:r>
        <w:rPr>
          <w:rFonts w:hint="eastAsia" w:ascii="仿宋" w:hAnsi="仿宋" w:eastAsia="仿宋"/>
          <w:sz w:val="32"/>
          <w:szCs w:val="32"/>
        </w:rPr>
        <w:t>（一）乡党委</w:t>
      </w:r>
    </w:p>
    <w:p w14:paraId="5884567E">
      <w:pPr>
        <w:spacing w:line="576" w:lineRule="exact"/>
        <w:ind w:firstLine="640" w:firstLineChars="200"/>
        <w:rPr>
          <w:rFonts w:ascii="仿宋" w:hAnsi="仿宋" w:eastAsia="仿宋"/>
          <w:sz w:val="32"/>
          <w:szCs w:val="32"/>
        </w:rPr>
      </w:pPr>
      <w:r>
        <w:rPr>
          <w:rFonts w:hint="eastAsia" w:ascii="仿宋" w:hAnsi="仿宋" w:eastAsia="仿宋"/>
          <w:sz w:val="32"/>
          <w:szCs w:val="32"/>
        </w:rPr>
        <w:t>1、贯彻执行党和国家的路线、方针、政策</w:t>
      </w:r>
    </w:p>
    <w:p w14:paraId="2F8C9709">
      <w:pPr>
        <w:spacing w:line="576" w:lineRule="exact"/>
        <w:ind w:firstLine="640" w:firstLineChars="200"/>
        <w:rPr>
          <w:rFonts w:ascii="仿宋" w:hAnsi="仿宋" w:eastAsia="仿宋"/>
          <w:sz w:val="32"/>
          <w:szCs w:val="32"/>
        </w:rPr>
      </w:pPr>
      <w:r>
        <w:rPr>
          <w:rFonts w:hint="eastAsia" w:ascii="仿宋" w:hAnsi="仿宋" w:eastAsia="仿宋"/>
          <w:sz w:val="32"/>
          <w:szCs w:val="32"/>
        </w:rPr>
        <w:t>2、贯彻落实上级党委的重要会议、文件、指示及重要工作部署</w:t>
      </w:r>
    </w:p>
    <w:p w14:paraId="6626205A">
      <w:pPr>
        <w:spacing w:line="576" w:lineRule="exact"/>
        <w:ind w:firstLine="640" w:firstLineChars="200"/>
        <w:rPr>
          <w:rFonts w:ascii="仿宋" w:hAnsi="仿宋" w:eastAsia="仿宋"/>
          <w:sz w:val="32"/>
          <w:szCs w:val="32"/>
        </w:rPr>
      </w:pPr>
      <w:r>
        <w:rPr>
          <w:rFonts w:hint="eastAsia" w:ascii="仿宋" w:hAnsi="仿宋" w:eastAsia="仿宋"/>
          <w:sz w:val="32"/>
          <w:szCs w:val="32"/>
        </w:rPr>
        <w:t>3、领导并组织、协调乡政府、乡人大开展各项工作，维护党的权威，充分发挥乡党委的核心作用。</w:t>
      </w:r>
    </w:p>
    <w:p w14:paraId="7ABFC7B7">
      <w:pPr>
        <w:spacing w:line="576" w:lineRule="exact"/>
        <w:ind w:firstLine="640" w:firstLineChars="200"/>
        <w:rPr>
          <w:rFonts w:ascii="仿宋" w:hAnsi="仿宋" w:eastAsia="仿宋"/>
          <w:sz w:val="32"/>
          <w:szCs w:val="32"/>
        </w:rPr>
      </w:pPr>
      <w:r>
        <w:rPr>
          <w:rFonts w:hint="eastAsia" w:ascii="仿宋" w:hAnsi="仿宋" w:eastAsia="仿宋"/>
          <w:sz w:val="32"/>
          <w:szCs w:val="32"/>
        </w:rPr>
        <w:t>4、负责乡党建工作，做好党员的发展、培训和教育工作。</w:t>
      </w:r>
    </w:p>
    <w:p w14:paraId="1C67685A">
      <w:pPr>
        <w:spacing w:line="576" w:lineRule="exact"/>
        <w:ind w:firstLine="640" w:firstLineChars="200"/>
        <w:rPr>
          <w:rFonts w:ascii="仿宋" w:hAnsi="仿宋" w:eastAsia="仿宋"/>
          <w:sz w:val="32"/>
          <w:szCs w:val="32"/>
        </w:rPr>
      </w:pPr>
      <w:r>
        <w:rPr>
          <w:rFonts w:hint="eastAsia" w:ascii="仿宋" w:hAnsi="仿宋" w:eastAsia="仿宋"/>
          <w:sz w:val="32"/>
          <w:szCs w:val="32"/>
        </w:rPr>
        <w:t>5、负责乡思想意识形态方面的工作，把握正确的舆论导向，做好干部教育工作。</w:t>
      </w:r>
    </w:p>
    <w:p w14:paraId="6DCFBC15">
      <w:pPr>
        <w:spacing w:line="576" w:lineRule="exact"/>
        <w:ind w:firstLine="640" w:firstLineChars="200"/>
        <w:rPr>
          <w:rFonts w:ascii="仿宋" w:hAnsi="仿宋" w:eastAsia="仿宋"/>
          <w:sz w:val="32"/>
          <w:szCs w:val="32"/>
        </w:rPr>
      </w:pPr>
      <w:r>
        <w:rPr>
          <w:rFonts w:hint="eastAsia" w:ascii="仿宋" w:hAnsi="仿宋" w:eastAsia="仿宋"/>
          <w:sz w:val="32"/>
          <w:szCs w:val="32"/>
        </w:rPr>
        <w:t>6、加强党风廉政建设，维护党的章程和其他党内法规，检查党的路线、方针、政策、决策、决议的贯彻落实情况，严肃查处乡党员、干部的违法违纪现象。</w:t>
      </w:r>
    </w:p>
    <w:p w14:paraId="26E69ED5">
      <w:pPr>
        <w:spacing w:line="576" w:lineRule="exact"/>
        <w:ind w:firstLine="640" w:firstLineChars="200"/>
        <w:rPr>
          <w:rFonts w:ascii="仿宋" w:hAnsi="仿宋" w:eastAsia="仿宋"/>
          <w:sz w:val="32"/>
          <w:szCs w:val="32"/>
        </w:rPr>
      </w:pPr>
      <w:r>
        <w:rPr>
          <w:rFonts w:hint="eastAsia" w:ascii="仿宋" w:hAnsi="仿宋" w:eastAsia="仿宋"/>
          <w:sz w:val="32"/>
          <w:szCs w:val="32"/>
        </w:rPr>
        <w:t>7、负责联系党外知识分子和民族、宗教界人士，及时向他们通报情况，反映他们的意见和建议，做好爱国统一战线工作。</w:t>
      </w:r>
    </w:p>
    <w:p w14:paraId="36197647">
      <w:pPr>
        <w:spacing w:line="576" w:lineRule="exact"/>
        <w:ind w:firstLine="640" w:firstLineChars="200"/>
        <w:rPr>
          <w:rFonts w:ascii="仿宋" w:hAnsi="仿宋" w:eastAsia="仿宋"/>
          <w:sz w:val="32"/>
          <w:szCs w:val="32"/>
        </w:rPr>
      </w:pPr>
      <w:r>
        <w:rPr>
          <w:rFonts w:hint="eastAsia" w:ascii="仿宋" w:hAnsi="仿宋" w:eastAsia="仿宋"/>
          <w:sz w:val="32"/>
          <w:szCs w:val="32"/>
        </w:rPr>
        <w:t>8、负责乡社会治安综合治理工作，确保局势稳定。</w:t>
      </w:r>
    </w:p>
    <w:p w14:paraId="376DCB44">
      <w:pPr>
        <w:spacing w:line="576" w:lineRule="exact"/>
        <w:ind w:firstLine="640" w:firstLineChars="200"/>
        <w:rPr>
          <w:rFonts w:ascii="仿宋" w:hAnsi="仿宋" w:eastAsia="仿宋"/>
          <w:sz w:val="32"/>
          <w:szCs w:val="32"/>
        </w:rPr>
      </w:pPr>
      <w:r>
        <w:rPr>
          <w:rFonts w:hint="eastAsia" w:ascii="仿宋" w:hAnsi="仿宋" w:eastAsia="仿宋"/>
          <w:sz w:val="32"/>
          <w:szCs w:val="32"/>
        </w:rPr>
        <w:t>9、承担上级党委各类文件的安全传递、管理和立卷、归档工作。</w:t>
      </w:r>
    </w:p>
    <w:p w14:paraId="7C74E862">
      <w:pPr>
        <w:spacing w:line="576" w:lineRule="exact"/>
        <w:ind w:firstLine="640" w:firstLineChars="200"/>
        <w:rPr>
          <w:rFonts w:ascii="仿宋" w:hAnsi="仿宋" w:eastAsia="仿宋"/>
          <w:sz w:val="32"/>
          <w:szCs w:val="32"/>
        </w:rPr>
      </w:pPr>
      <w:r>
        <w:rPr>
          <w:rFonts w:hint="eastAsia" w:ascii="仿宋" w:hAnsi="仿宋" w:eastAsia="仿宋"/>
          <w:sz w:val="32"/>
          <w:szCs w:val="32"/>
        </w:rPr>
        <w:t>10、承办县委交办的其他任务。</w:t>
      </w:r>
    </w:p>
    <w:p w14:paraId="5ED29A7B">
      <w:pPr>
        <w:spacing w:line="576" w:lineRule="exact"/>
        <w:ind w:firstLine="640" w:firstLineChars="200"/>
        <w:rPr>
          <w:rFonts w:ascii="仿宋" w:hAnsi="仿宋" w:eastAsia="仿宋"/>
          <w:sz w:val="32"/>
          <w:szCs w:val="32"/>
        </w:rPr>
      </w:pPr>
      <w:r>
        <w:rPr>
          <w:rFonts w:hint="eastAsia" w:ascii="仿宋" w:hAnsi="仿宋" w:eastAsia="仿宋"/>
          <w:sz w:val="32"/>
          <w:szCs w:val="32"/>
        </w:rPr>
        <w:t>（二）乡人大</w:t>
      </w:r>
    </w:p>
    <w:p w14:paraId="153D9DE1">
      <w:pPr>
        <w:spacing w:line="576" w:lineRule="exact"/>
        <w:ind w:firstLine="640" w:firstLineChars="200"/>
        <w:rPr>
          <w:rFonts w:ascii="仿宋" w:hAnsi="仿宋" w:eastAsia="仿宋"/>
          <w:sz w:val="32"/>
          <w:szCs w:val="32"/>
        </w:rPr>
      </w:pPr>
      <w:r>
        <w:rPr>
          <w:rFonts w:hint="eastAsia" w:ascii="仿宋" w:hAnsi="仿宋" w:eastAsia="仿宋"/>
          <w:sz w:val="32"/>
          <w:szCs w:val="32"/>
        </w:rPr>
        <w:t>1、检察监督上级人大常委会的各项决议，决定的实施及落实情况。</w:t>
      </w:r>
    </w:p>
    <w:p w14:paraId="20866C2C">
      <w:pPr>
        <w:spacing w:line="576" w:lineRule="exact"/>
        <w:ind w:firstLine="640" w:firstLineChars="200"/>
        <w:rPr>
          <w:rFonts w:ascii="仿宋" w:hAnsi="仿宋" w:eastAsia="仿宋"/>
          <w:sz w:val="32"/>
          <w:szCs w:val="32"/>
        </w:rPr>
      </w:pPr>
      <w:r>
        <w:rPr>
          <w:rFonts w:hint="eastAsia" w:ascii="仿宋" w:hAnsi="仿宋" w:eastAsia="仿宋"/>
          <w:sz w:val="32"/>
          <w:szCs w:val="32"/>
        </w:rPr>
        <w:t>2、监督乡政府的国民经济和社会发展规划以及财政预算执行情况。</w:t>
      </w:r>
    </w:p>
    <w:p w14:paraId="1B90E75E">
      <w:pPr>
        <w:spacing w:line="576" w:lineRule="exact"/>
        <w:ind w:firstLine="640" w:firstLineChars="200"/>
        <w:rPr>
          <w:rFonts w:ascii="仿宋" w:hAnsi="仿宋" w:eastAsia="仿宋"/>
          <w:sz w:val="32"/>
          <w:szCs w:val="32"/>
        </w:rPr>
      </w:pPr>
      <w:r>
        <w:rPr>
          <w:rFonts w:hint="eastAsia" w:ascii="仿宋" w:hAnsi="仿宋" w:eastAsia="仿宋"/>
          <w:sz w:val="32"/>
          <w:szCs w:val="32"/>
        </w:rPr>
        <w:t>3、监督乡政府各助理员的工作，及时向乡党委报告有关情况，提出建议。</w:t>
      </w:r>
    </w:p>
    <w:p w14:paraId="4F51A4AE">
      <w:pPr>
        <w:spacing w:line="576" w:lineRule="exact"/>
        <w:ind w:firstLine="640" w:firstLineChars="200"/>
        <w:rPr>
          <w:rFonts w:ascii="仿宋" w:hAnsi="仿宋" w:eastAsia="仿宋"/>
          <w:sz w:val="32"/>
          <w:szCs w:val="32"/>
        </w:rPr>
      </w:pPr>
      <w:r>
        <w:rPr>
          <w:rFonts w:hint="eastAsia" w:ascii="仿宋" w:hAnsi="仿宋" w:eastAsia="仿宋"/>
          <w:sz w:val="32"/>
          <w:szCs w:val="32"/>
        </w:rPr>
        <w:t>4、配合县人大常委会开展各项执法检查活动。</w:t>
      </w:r>
    </w:p>
    <w:p w14:paraId="658059EA">
      <w:pPr>
        <w:spacing w:line="576" w:lineRule="exact"/>
        <w:ind w:firstLine="640" w:firstLineChars="200"/>
        <w:rPr>
          <w:rFonts w:ascii="仿宋" w:hAnsi="仿宋" w:eastAsia="仿宋"/>
          <w:sz w:val="32"/>
          <w:szCs w:val="32"/>
        </w:rPr>
      </w:pPr>
      <w:r>
        <w:rPr>
          <w:rFonts w:hint="eastAsia" w:ascii="仿宋" w:hAnsi="仿宋" w:eastAsia="仿宋"/>
          <w:sz w:val="32"/>
          <w:szCs w:val="32"/>
        </w:rPr>
        <w:t>5、开展法制研究和法律知识普及工作，对有关法规草案提出修改意见。</w:t>
      </w:r>
    </w:p>
    <w:p w14:paraId="4402AB5B">
      <w:pPr>
        <w:spacing w:line="576" w:lineRule="exact"/>
        <w:ind w:firstLine="640" w:firstLineChars="200"/>
        <w:rPr>
          <w:rFonts w:ascii="仿宋" w:hAnsi="仿宋" w:eastAsia="仿宋"/>
          <w:sz w:val="32"/>
          <w:szCs w:val="32"/>
        </w:rPr>
      </w:pPr>
      <w:r>
        <w:rPr>
          <w:rFonts w:hint="eastAsia" w:ascii="仿宋" w:hAnsi="仿宋" w:eastAsia="仿宋"/>
          <w:sz w:val="32"/>
          <w:szCs w:val="32"/>
        </w:rPr>
        <w:t>6、负责对乡政府的各项工作进行监督，提出意见和建议。</w:t>
      </w:r>
    </w:p>
    <w:p w14:paraId="31AC5136">
      <w:pPr>
        <w:spacing w:line="576" w:lineRule="exact"/>
        <w:ind w:firstLine="640" w:firstLineChars="200"/>
        <w:rPr>
          <w:rFonts w:ascii="仿宋" w:hAnsi="仿宋" w:eastAsia="仿宋"/>
          <w:sz w:val="32"/>
          <w:szCs w:val="32"/>
        </w:rPr>
      </w:pPr>
      <w:r>
        <w:rPr>
          <w:rFonts w:hint="eastAsia" w:ascii="仿宋" w:hAnsi="仿宋" w:eastAsia="仿宋"/>
          <w:sz w:val="32"/>
          <w:szCs w:val="32"/>
        </w:rPr>
        <w:t>7、负责乡人大换届选举工作，并进行相关宣传报道。</w:t>
      </w:r>
    </w:p>
    <w:p w14:paraId="338CCC54">
      <w:pPr>
        <w:spacing w:line="576" w:lineRule="exact"/>
        <w:ind w:firstLine="640" w:firstLineChars="200"/>
        <w:rPr>
          <w:rFonts w:ascii="仿宋" w:hAnsi="仿宋" w:eastAsia="仿宋"/>
          <w:sz w:val="32"/>
          <w:szCs w:val="32"/>
        </w:rPr>
      </w:pPr>
      <w:r>
        <w:rPr>
          <w:rFonts w:hint="eastAsia" w:ascii="仿宋" w:hAnsi="仿宋" w:eastAsia="仿宋"/>
          <w:sz w:val="32"/>
          <w:szCs w:val="32"/>
        </w:rPr>
        <w:t>8、办理人大代表和群众的来信、来访工作，协助、督促有关部门做好代表和群众提出的建议、批评和意见的办理工作。</w:t>
      </w:r>
    </w:p>
    <w:p w14:paraId="43E42184">
      <w:pPr>
        <w:spacing w:line="576" w:lineRule="exact"/>
        <w:ind w:firstLine="640" w:firstLineChars="200"/>
        <w:rPr>
          <w:rFonts w:ascii="仿宋" w:hAnsi="仿宋" w:eastAsia="仿宋"/>
          <w:sz w:val="32"/>
          <w:szCs w:val="32"/>
        </w:rPr>
      </w:pPr>
      <w:r>
        <w:rPr>
          <w:rFonts w:hint="eastAsia" w:ascii="仿宋" w:hAnsi="仿宋" w:eastAsia="仿宋"/>
          <w:sz w:val="32"/>
          <w:szCs w:val="32"/>
        </w:rPr>
        <w:t>9、承担上级人大代表来乡视察、考察活动的接待、汇报的一些具体事务。</w:t>
      </w:r>
    </w:p>
    <w:p w14:paraId="5ED6F953">
      <w:pPr>
        <w:spacing w:line="576" w:lineRule="exact"/>
        <w:ind w:firstLine="640" w:firstLineChars="200"/>
        <w:rPr>
          <w:rFonts w:ascii="仿宋" w:hAnsi="仿宋" w:eastAsia="仿宋"/>
          <w:sz w:val="32"/>
          <w:szCs w:val="32"/>
        </w:rPr>
      </w:pPr>
      <w:r>
        <w:rPr>
          <w:rFonts w:hint="eastAsia" w:ascii="仿宋" w:hAnsi="仿宋" w:eastAsia="仿宋"/>
          <w:sz w:val="32"/>
          <w:szCs w:val="32"/>
        </w:rPr>
        <w:t>10、负责乡政府机关人士任免的具体事务，管理相关人事资料。</w:t>
      </w:r>
    </w:p>
    <w:p w14:paraId="7A002F72">
      <w:pPr>
        <w:spacing w:line="576" w:lineRule="exact"/>
        <w:ind w:firstLine="640" w:firstLineChars="200"/>
        <w:rPr>
          <w:rFonts w:ascii="仿宋" w:hAnsi="仿宋" w:eastAsia="仿宋"/>
          <w:sz w:val="32"/>
          <w:szCs w:val="32"/>
        </w:rPr>
      </w:pPr>
      <w:r>
        <w:rPr>
          <w:rFonts w:hint="eastAsia" w:ascii="仿宋" w:hAnsi="仿宋" w:eastAsia="仿宋"/>
          <w:sz w:val="32"/>
          <w:szCs w:val="32"/>
        </w:rPr>
        <w:t>11、负责乡人代会的组织及会务工作。</w:t>
      </w:r>
    </w:p>
    <w:p w14:paraId="3B5B841A">
      <w:pPr>
        <w:spacing w:line="576" w:lineRule="exact"/>
        <w:ind w:firstLine="640" w:firstLineChars="200"/>
        <w:rPr>
          <w:rFonts w:ascii="仿宋" w:hAnsi="仿宋" w:eastAsia="仿宋"/>
          <w:sz w:val="32"/>
          <w:szCs w:val="32"/>
        </w:rPr>
      </w:pPr>
      <w:r>
        <w:rPr>
          <w:rFonts w:hint="eastAsia" w:ascii="仿宋" w:hAnsi="仿宋" w:eastAsia="仿宋"/>
          <w:sz w:val="32"/>
          <w:szCs w:val="32"/>
        </w:rPr>
        <w:t>12、承办县人大常委会交办的其他事项。</w:t>
      </w:r>
    </w:p>
    <w:p w14:paraId="7A9318A7">
      <w:pPr>
        <w:spacing w:line="576" w:lineRule="exact"/>
        <w:ind w:firstLine="640" w:firstLineChars="200"/>
        <w:rPr>
          <w:rFonts w:ascii="仿宋" w:hAnsi="仿宋" w:eastAsia="仿宋"/>
          <w:sz w:val="32"/>
          <w:szCs w:val="32"/>
        </w:rPr>
      </w:pPr>
      <w:r>
        <w:rPr>
          <w:rFonts w:hint="eastAsia" w:ascii="仿宋" w:hAnsi="仿宋" w:eastAsia="仿宋"/>
          <w:sz w:val="32"/>
          <w:szCs w:val="32"/>
        </w:rPr>
        <w:t>（三）乡政府</w:t>
      </w:r>
    </w:p>
    <w:p w14:paraId="34598537">
      <w:pPr>
        <w:spacing w:line="576" w:lineRule="exact"/>
        <w:ind w:firstLine="640" w:firstLineChars="200"/>
        <w:rPr>
          <w:rFonts w:ascii="仿宋" w:hAnsi="仿宋" w:eastAsia="仿宋"/>
          <w:sz w:val="32"/>
          <w:szCs w:val="32"/>
        </w:rPr>
      </w:pPr>
      <w:r>
        <w:rPr>
          <w:rFonts w:hint="eastAsia" w:ascii="仿宋" w:hAnsi="仿宋" w:eastAsia="仿宋"/>
          <w:sz w:val="32"/>
          <w:szCs w:val="32"/>
        </w:rPr>
        <w:t>1、贯彻落实中央、国务院、自治区、地区行署和县政府有关经济发展的重大方针、决策和重要会议精神；围绕乡经济社会发展及中心工作，组织调查研究，及时了解和掌握制订乡经济和社会发展中、长期规划，并组织实施。</w:t>
      </w:r>
    </w:p>
    <w:p w14:paraId="5A8FA44A">
      <w:pPr>
        <w:spacing w:line="576" w:lineRule="exact"/>
        <w:ind w:firstLine="640" w:firstLineChars="200"/>
        <w:rPr>
          <w:rFonts w:ascii="仿宋" w:hAnsi="仿宋" w:eastAsia="仿宋"/>
          <w:sz w:val="32"/>
          <w:szCs w:val="32"/>
        </w:rPr>
      </w:pPr>
      <w:r>
        <w:rPr>
          <w:rFonts w:hint="eastAsia" w:ascii="仿宋" w:hAnsi="仿宋" w:eastAsia="仿宋"/>
          <w:sz w:val="32"/>
          <w:szCs w:val="32"/>
        </w:rPr>
        <w:t>2、确保乡社会政治局势稳定，做好各种突发事件和重大事故的情况反映和处理工作，坚决打击各类危害国家安全和民族团结的一切行为。</w:t>
      </w:r>
    </w:p>
    <w:p w14:paraId="4637ABC9">
      <w:pPr>
        <w:spacing w:line="576" w:lineRule="exact"/>
        <w:ind w:firstLine="640" w:firstLineChars="200"/>
        <w:rPr>
          <w:rFonts w:ascii="仿宋" w:hAnsi="仿宋" w:eastAsia="仿宋"/>
          <w:sz w:val="32"/>
          <w:szCs w:val="32"/>
        </w:rPr>
      </w:pPr>
      <w:r>
        <w:rPr>
          <w:rFonts w:hint="eastAsia" w:ascii="仿宋" w:hAnsi="仿宋" w:eastAsia="仿宋"/>
          <w:sz w:val="32"/>
          <w:szCs w:val="32"/>
        </w:rPr>
        <w:t>3、负责指导、检查和督促各村对各级政府的方针政策和具体措施的落实情况。</w:t>
      </w:r>
    </w:p>
    <w:p w14:paraId="7A705657">
      <w:pPr>
        <w:spacing w:line="576" w:lineRule="exact"/>
        <w:ind w:firstLine="640" w:firstLineChars="200"/>
        <w:rPr>
          <w:rFonts w:ascii="仿宋" w:hAnsi="仿宋" w:eastAsia="仿宋"/>
          <w:sz w:val="32"/>
          <w:szCs w:val="32"/>
        </w:rPr>
      </w:pPr>
      <w:r>
        <w:rPr>
          <w:rFonts w:hint="eastAsia" w:ascii="仿宋" w:hAnsi="仿宋" w:eastAsia="仿宋"/>
          <w:sz w:val="32"/>
          <w:szCs w:val="32"/>
        </w:rPr>
        <w:t>4、承办乡人大代表提交的建议、意见和提案的办理、答复工作。</w:t>
      </w:r>
    </w:p>
    <w:p w14:paraId="3B627670">
      <w:pPr>
        <w:spacing w:line="576" w:lineRule="exact"/>
        <w:ind w:firstLine="640" w:firstLineChars="200"/>
        <w:rPr>
          <w:rFonts w:ascii="仿宋" w:hAnsi="仿宋" w:eastAsia="仿宋"/>
          <w:sz w:val="32"/>
          <w:szCs w:val="32"/>
        </w:rPr>
      </w:pPr>
      <w:r>
        <w:rPr>
          <w:rFonts w:hint="eastAsia" w:ascii="仿宋" w:hAnsi="仿宋" w:eastAsia="仿宋"/>
          <w:sz w:val="32"/>
          <w:szCs w:val="32"/>
        </w:rPr>
        <w:t>5处理群众来信、接待群众来访，及时向县政府反映重大问题，并根据法规、政策和领导批示精神，做好宣传、疏导和化解工作。</w:t>
      </w:r>
    </w:p>
    <w:p w14:paraId="21EBA0C5">
      <w:pPr>
        <w:spacing w:line="576" w:lineRule="exact"/>
        <w:ind w:firstLine="640" w:firstLineChars="200"/>
        <w:rPr>
          <w:rFonts w:ascii="仿宋" w:hAnsi="仿宋" w:eastAsia="仿宋"/>
          <w:sz w:val="32"/>
          <w:szCs w:val="32"/>
        </w:rPr>
      </w:pPr>
      <w:r>
        <w:rPr>
          <w:rFonts w:hint="eastAsia" w:ascii="仿宋" w:hAnsi="仿宋" w:eastAsia="仿宋"/>
          <w:sz w:val="32"/>
          <w:szCs w:val="32"/>
        </w:rPr>
        <w:t>6、接受乡人大的监督，配合乡人大开展各项工作。</w:t>
      </w:r>
    </w:p>
    <w:p w14:paraId="3A9A4BEE">
      <w:pPr>
        <w:spacing w:line="576" w:lineRule="exact"/>
        <w:ind w:firstLine="640" w:firstLineChars="200"/>
        <w:rPr>
          <w:rFonts w:ascii="仿宋" w:hAnsi="仿宋" w:eastAsia="仿宋"/>
          <w:sz w:val="32"/>
          <w:szCs w:val="32"/>
        </w:rPr>
      </w:pPr>
      <w:r>
        <w:rPr>
          <w:rFonts w:hint="eastAsia" w:ascii="仿宋" w:hAnsi="仿宋" w:eastAsia="仿宋"/>
          <w:sz w:val="32"/>
          <w:szCs w:val="32"/>
        </w:rPr>
        <w:t>7、负责乡重大活动的组织协调以及具体实施工作。</w:t>
      </w:r>
    </w:p>
    <w:p w14:paraId="636F9A0B">
      <w:pPr>
        <w:spacing w:line="576" w:lineRule="exact"/>
        <w:ind w:firstLine="640" w:firstLineChars="200"/>
        <w:rPr>
          <w:rFonts w:ascii="仿宋" w:hAnsi="仿宋" w:eastAsia="仿宋"/>
          <w:sz w:val="32"/>
          <w:szCs w:val="32"/>
        </w:rPr>
      </w:pPr>
      <w:r>
        <w:rPr>
          <w:rFonts w:hint="eastAsia" w:ascii="仿宋" w:hAnsi="仿宋" w:eastAsia="仿宋"/>
          <w:sz w:val="32"/>
          <w:szCs w:val="32"/>
        </w:rPr>
        <w:t>9、宏观乡民族宗教、社会治安、救济救助、农牧林、文教卫生国土、建设、交通等各项工作。</w:t>
      </w:r>
    </w:p>
    <w:p w14:paraId="6AE263A0">
      <w:pPr>
        <w:spacing w:line="576" w:lineRule="exact"/>
        <w:ind w:firstLine="640" w:firstLineChars="200"/>
        <w:rPr>
          <w:rFonts w:ascii="仿宋" w:hAnsi="仿宋" w:eastAsia="仿宋"/>
          <w:sz w:val="32"/>
          <w:szCs w:val="32"/>
        </w:rPr>
      </w:pPr>
      <w:r>
        <w:rPr>
          <w:rFonts w:hint="eastAsia" w:ascii="仿宋" w:hAnsi="仿宋" w:eastAsia="仿宋"/>
          <w:sz w:val="32"/>
          <w:szCs w:val="32"/>
        </w:rPr>
        <w:t>10、承办县人民政府交办的其他事项。</w:t>
      </w:r>
    </w:p>
    <w:p w14:paraId="4DDA2FF8">
      <w:pPr>
        <w:spacing w:line="576" w:lineRule="exact"/>
        <w:ind w:firstLine="640" w:firstLineChars="200"/>
        <w:rPr>
          <w:rFonts w:ascii="仿宋" w:hAnsi="仿宋" w:eastAsia="仿宋"/>
          <w:sz w:val="32"/>
          <w:szCs w:val="32"/>
        </w:rPr>
      </w:pPr>
      <w:r>
        <w:rPr>
          <w:rFonts w:hint="eastAsia" w:ascii="仿宋" w:hAnsi="仿宋" w:eastAsia="仿宋"/>
          <w:sz w:val="32"/>
          <w:szCs w:val="32"/>
        </w:rPr>
        <w:t>（四）卫生院</w:t>
      </w:r>
    </w:p>
    <w:p w14:paraId="3F596761">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主要承担乡医疗、保健、疾病预防和优生优育技术服务等工作</w:t>
      </w:r>
    </w:p>
    <w:p w14:paraId="516704D0">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（五）农牧综合服务中心</w:t>
      </w:r>
    </w:p>
    <w:p w14:paraId="06F7284F">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主要承担乡畜牧技术推广、科技培训、草原管理、畜牧兽医、兽防、野生动物保护和水利等工作</w:t>
      </w:r>
    </w:p>
    <w:p w14:paraId="44DBC9A5">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（六）文化服务中心</w:t>
      </w:r>
    </w:p>
    <w:p w14:paraId="2A792479">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主要承担远程教育站点的维护使用和乡文化、广播、电影、电视、图书、群众体育等工作</w:t>
      </w:r>
    </w:p>
    <w:p w14:paraId="60ACBBAB">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（七）后勤服务中心</w:t>
      </w:r>
    </w:p>
    <w:p w14:paraId="3AA6D948">
      <w:pPr>
        <w:spacing w:line="576" w:lineRule="exact"/>
        <w:ind w:firstLine="640" w:firstLineChars="200"/>
        <w:rPr>
          <w:rFonts w:ascii="仿宋" w:hAnsi="仿宋" w:eastAsia="仿宋"/>
          <w:sz w:val="32"/>
          <w:szCs w:val="32"/>
        </w:rPr>
      </w:pPr>
      <w:r>
        <w:rPr>
          <w:rFonts w:hint="eastAsia" w:ascii="仿宋" w:hAnsi="仿宋" w:eastAsia="仿宋"/>
          <w:sz w:val="32"/>
          <w:szCs w:val="32"/>
        </w:rPr>
        <w:t>负责乡机构后勤保障工作。</w:t>
      </w:r>
    </w:p>
    <w:p w14:paraId="051C4CC8">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7DB358F8">
      <w:pPr>
        <w:rPr>
          <w:rFonts w:ascii="黑体" w:hAnsi="黑体" w:eastAsia="黑体"/>
          <w:sz w:val="32"/>
          <w:szCs w:val="32"/>
        </w:rPr>
      </w:pPr>
      <w:r>
        <w:rPr>
          <w:rFonts w:hint="eastAsia" w:ascii="黑体" w:hAnsi="黑体" w:eastAsia="黑体"/>
          <w:sz w:val="32"/>
          <w:szCs w:val="32"/>
        </w:rPr>
        <w:t>二、部门预算单位构成</w:t>
      </w:r>
    </w:p>
    <w:p w14:paraId="6BBFF0EA">
      <w:pPr>
        <w:ind w:firstLine="640" w:firstLineChars="200"/>
        <w:rPr>
          <w:rFonts w:ascii="仿宋" w:hAnsi="仿宋" w:eastAsia="仿宋"/>
          <w:sz w:val="32"/>
          <w:szCs w:val="32"/>
        </w:rPr>
      </w:pPr>
      <w:r>
        <w:rPr>
          <w:rFonts w:hint="eastAsia" w:ascii="仿宋" w:hAnsi="仿宋" w:eastAsia="仿宋"/>
          <w:sz w:val="32"/>
          <w:szCs w:val="32"/>
        </w:rPr>
        <w:t>（1）扎曲乡人民政府（单位）：包括：安委办、</w:t>
      </w:r>
      <w:r>
        <w:rPr>
          <w:rFonts w:hint="eastAsia" w:ascii="仿宋" w:hAnsi="仿宋" w:eastAsia="仿宋"/>
          <w:sz w:val="32"/>
          <w:szCs w:val="32"/>
          <w:lang w:val="en-US" w:eastAsia="zh-CN"/>
        </w:rPr>
        <w:t>乡村振兴</w:t>
      </w:r>
      <w:r>
        <w:rPr>
          <w:rFonts w:hint="eastAsia" w:ascii="仿宋" w:hAnsi="仿宋" w:eastAsia="仿宋"/>
          <w:sz w:val="32"/>
          <w:szCs w:val="32"/>
        </w:rPr>
        <w:t>办、强基办、财政所、民</w:t>
      </w:r>
      <w:r>
        <w:rPr>
          <w:rFonts w:hint="eastAsia" w:ascii="仿宋" w:hAnsi="仿宋" w:eastAsia="仿宋"/>
          <w:sz w:val="32"/>
          <w:szCs w:val="32"/>
          <w:lang w:val="en-US" w:eastAsia="zh-CN"/>
        </w:rPr>
        <w:t>生</w:t>
      </w:r>
      <w:r>
        <w:rPr>
          <w:rFonts w:hint="eastAsia" w:ascii="仿宋" w:hAnsi="仿宋" w:eastAsia="仿宋"/>
          <w:sz w:val="32"/>
          <w:szCs w:val="32"/>
        </w:rPr>
        <w:t>办、纪委办。</w:t>
      </w:r>
    </w:p>
    <w:p w14:paraId="1E14592C">
      <w:pPr>
        <w:ind w:firstLine="640" w:firstLineChars="200"/>
        <w:rPr>
          <w:rFonts w:ascii="仿宋" w:hAnsi="仿宋" w:eastAsia="仿宋"/>
          <w:sz w:val="32"/>
          <w:szCs w:val="32"/>
        </w:rPr>
      </w:pPr>
      <w:r>
        <w:rPr>
          <w:rFonts w:hint="eastAsia" w:ascii="仿宋" w:hAnsi="仿宋" w:eastAsia="仿宋"/>
          <w:sz w:val="32"/>
          <w:szCs w:val="32"/>
        </w:rPr>
        <w:t>（2）扎曲乡党委：党政办、</w:t>
      </w:r>
      <w:r>
        <w:rPr>
          <w:rFonts w:hint="eastAsia" w:ascii="仿宋" w:hAnsi="仿宋" w:eastAsia="仿宋"/>
          <w:sz w:val="32"/>
          <w:szCs w:val="32"/>
          <w:lang w:val="en-US" w:eastAsia="zh-CN"/>
        </w:rPr>
        <w:t>平安</w:t>
      </w:r>
      <w:r>
        <w:rPr>
          <w:rFonts w:hint="eastAsia" w:ascii="仿宋" w:hAnsi="仿宋" w:eastAsia="仿宋"/>
          <w:sz w:val="32"/>
          <w:szCs w:val="32"/>
        </w:rPr>
        <w:t>办.</w:t>
      </w:r>
    </w:p>
    <w:p w14:paraId="4657DCA7">
      <w:pPr>
        <w:ind w:firstLine="640" w:firstLineChars="200"/>
        <w:rPr>
          <w:rFonts w:ascii="仿宋" w:hAnsi="仿宋" w:eastAsia="仿宋"/>
          <w:sz w:val="32"/>
          <w:szCs w:val="32"/>
        </w:rPr>
      </w:pPr>
      <w:r>
        <w:rPr>
          <w:rFonts w:hint="eastAsia" w:ascii="仿宋" w:hAnsi="仿宋" w:eastAsia="仿宋"/>
          <w:sz w:val="32"/>
          <w:szCs w:val="32"/>
        </w:rPr>
        <w:t>（3）扎曲乡人大办</w:t>
      </w:r>
    </w:p>
    <w:p w14:paraId="7CA34945">
      <w:pPr>
        <w:ind w:firstLine="640" w:firstLineChars="200"/>
        <w:rPr>
          <w:rFonts w:ascii="仿宋" w:hAnsi="仿宋" w:eastAsia="仿宋"/>
          <w:sz w:val="32"/>
          <w:szCs w:val="32"/>
        </w:rPr>
      </w:pPr>
      <w:r>
        <w:rPr>
          <w:rFonts w:hint="eastAsia" w:ascii="仿宋" w:hAnsi="仿宋" w:eastAsia="仿宋"/>
          <w:sz w:val="32"/>
          <w:szCs w:val="32"/>
        </w:rPr>
        <w:t>（4）农牧综合服务中心（畜牧兽医服务中心）：动物防疫办</w:t>
      </w:r>
    </w:p>
    <w:p w14:paraId="711DAC6E">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（5）卫生院（单位）：西医门诊、藏医馆、药房、疫苗接种室、档案室、住院部。</w:t>
      </w:r>
    </w:p>
    <w:p w14:paraId="358C8EE8">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（6）文化服务中心</w:t>
      </w:r>
    </w:p>
    <w:p w14:paraId="6998D8CD">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（7）后勤服务中心</w:t>
      </w:r>
    </w:p>
    <w:p w14:paraId="7674D148">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安多县扎曲乡属一级预算单位，无二级预算单位。</w:t>
      </w:r>
    </w:p>
    <w:p w14:paraId="1D2BB223">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155A0818">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扎曲乡</w:t>
      </w:r>
      <w:r>
        <w:rPr>
          <w:rFonts w:hint="eastAsia" w:ascii="仿宋" w:hAnsi="仿宋" w:eastAsia="仿宋"/>
          <w:sz w:val="32"/>
          <w:szCs w:val="32"/>
        </w:rPr>
        <w:t>部门预算。</w:t>
      </w:r>
    </w:p>
    <w:p w14:paraId="444FEC19">
      <w:pPr>
        <w:spacing w:line="588" w:lineRule="exact"/>
        <w:jc w:val="both"/>
        <w:rPr>
          <w:rFonts w:ascii="方正小标宋简体" w:hAnsi="仿宋" w:eastAsia="方正小标宋简体"/>
          <w:sz w:val="40"/>
          <w:szCs w:val="32"/>
        </w:rPr>
      </w:pPr>
    </w:p>
    <w:p w14:paraId="6BAC8787">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2DD04212">
      <w:pPr>
        <w:spacing w:line="588" w:lineRule="exact"/>
        <w:ind w:firstLine="640" w:firstLineChars="200"/>
        <w:rPr>
          <w:rFonts w:ascii="方正小标宋简体" w:hAnsi="仿宋" w:eastAsia="方正小标宋简体"/>
          <w:sz w:val="32"/>
          <w:szCs w:val="32"/>
        </w:rPr>
      </w:pPr>
    </w:p>
    <w:p w14:paraId="78AF945B">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2B75991F">
      <w:pPr>
        <w:spacing w:line="588" w:lineRule="exact"/>
        <w:ind w:firstLine="640" w:firstLineChars="200"/>
        <w:rPr>
          <w:rFonts w:ascii="仿宋" w:hAnsi="仿宋" w:eastAsia="仿宋"/>
          <w:sz w:val="32"/>
          <w:szCs w:val="32"/>
        </w:rPr>
      </w:pPr>
    </w:p>
    <w:p w14:paraId="545DF717">
      <w:pPr>
        <w:spacing w:line="588" w:lineRule="exact"/>
        <w:ind w:firstLine="640" w:firstLineChars="200"/>
        <w:rPr>
          <w:rFonts w:ascii="仿宋" w:hAnsi="仿宋" w:eastAsia="仿宋"/>
          <w:sz w:val="32"/>
          <w:szCs w:val="32"/>
        </w:rPr>
      </w:pPr>
    </w:p>
    <w:p w14:paraId="7F1DEE5C">
      <w:pPr>
        <w:spacing w:line="588" w:lineRule="exact"/>
        <w:ind w:firstLine="640" w:firstLineChars="200"/>
        <w:rPr>
          <w:rFonts w:ascii="仿宋" w:hAnsi="仿宋" w:eastAsia="仿宋"/>
          <w:sz w:val="32"/>
          <w:szCs w:val="32"/>
        </w:rPr>
      </w:pPr>
    </w:p>
    <w:p w14:paraId="71C18C9F">
      <w:pPr>
        <w:spacing w:line="588" w:lineRule="exact"/>
        <w:ind w:firstLine="640" w:firstLineChars="200"/>
        <w:rPr>
          <w:rFonts w:ascii="仿宋" w:hAnsi="仿宋" w:eastAsia="仿宋"/>
          <w:sz w:val="32"/>
          <w:szCs w:val="32"/>
        </w:rPr>
      </w:pPr>
    </w:p>
    <w:p w14:paraId="51BB8668">
      <w:pPr>
        <w:spacing w:line="588" w:lineRule="exact"/>
        <w:ind w:firstLine="640" w:firstLineChars="200"/>
        <w:rPr>
          <w:rFonts w:ascii="仿宋" w:hAnsi="仿宋" w:eastAsia="仿宋"/>
          <w:sz w:val="32"/>
          <w:szCs w:val="32"/>
        </w:rPr>
      </w:pPr>
    </w:p>
    <w:p w14:paraId="640A5E19">
      <w:pPr>
        <w:spacing w:line="588" w:lineRule="exact"/>
        <w:ind w:firstLine="640" w:firstLineChars="200"/>
        <w:rPr>
          <w:rFonts w:ascii="仿宋" w:hAnsi="仿宋" w:eastAsia="仿宋"/>
          <w:sz w:val="32"/>
          <w:szCs w:val="32"/>
        </w:rPr>
      </w:pPr>
    </w:p>
    <w:p w14:paraId="1FDC0049">
      <w:pPr>
        <w:spacing w:line="588" w:lineRule="exact"/>
        <w:ind w:firstLine="640" w:firstLineChars="200"/>
        <w:rPr>
          <w:rFonts w:ascii="仿宋" w:hAnsi="仿宋" w:eastAsia="仿宋"/>
          <w:sz w:val="32"/>
          <w:szCs w:val="32"/>
        </w:rPr>
      </w:pPr>
    </w:p>
    <w:p w14:paraId="213574D8">
      <w:pPr>
        <w:spacing w:line="588" w:lineRule="exact"/>
        <w:ind w:firstLine="640" w:firstLineChars="200"/>
        <w:rPr>
          <w:rFonts w:ascii="仿宋" w:hAnsi="仿宋" w:eastAsia="仿宋"/>
          <w:sz w:val="32"/>
          <w:szCs w:val="32"/>
        </w:rPr>
      </w:pPr>
    </w:p>
    <w:p w14:paraId="72BDD565">
      <w:pPr>
        <w:spacing w:line="588" w:lineRule="exact"/>
        <w:ind w:firstLine="640" w:firstLineChars="200"/>
        <w:rPr>
          <w:rFonts w:ascii="仿宋" w:hAnsi="仿宋" w:eastAsia="仿宋"/>
          <w:sz w:val="32"/>
          <w:szCs w:val="32"/>
        </w:rPr>
      </w:pPr>
    </w:p>
    <w:p w14:paraId="66309A8C">
      <w:pPr>
        <w:spacing w:line="588" w:lineRule="exact"/>
        <w:ind w:firstLine="640" w:firstLineChars="200"/>
        <w:rPr>
          <w:rFonts w:ascii="仿宋" w:hAnsi="仿宋" w:eastAsia="仿宋"/>
          <w:sz w:val="32"/>
          <w:szCs w:val="32"/>
        </w:rPr>
      </w:pPr>
    </w:p>
    <w:p w14:paraId="75C67697">
      <w:pPr>
        <w:spacing w:line="588" w:lineRule="exact"/>
        <w:ind w:firstLine="640" w:firstLineChars="200"/>
        <w:rPr>
          <w:rFonts w:ascii="仿宋" w:hAnsi="仿宋" w:eastAsia="仿宋"/>
          <w:sz w:val="32"/>
          <w:szCs w:val="32"/>
        </w:rPr>
      </w:pPr>
    </w:p>
    <w:p w14:paraId="4F9E691B">
      <w:pPr>
        <w:spacing w:line="588" w:lineRule="exact"/>
        <w:ind w:firstLine="640" w:firstLineChars="200"/>
        <w:rPr>
          <w:rFonts w:ascii="仿宋" w:hAnsi="仿宋" w:eastAsia="仿宋"/>
          <w:sz w:val="32"/>
          <w:szCs w:val="32"/>
        </w:rPr>
      </w:pPr>
    </w:p>
    <w:p w14:paraId="2F3E4108">
      <w:pPr>
        <w:spacing w:line="588" w:lineRule="exact"/>
        <w:ind w:firstLine="640" w:firstLineChars="200"/>
        <w:rPr>
          <w:rFonts w:ascii="仿宋" w:hAnsi="仿宋" w:eastAsia="仿宋"/>
          <w:sz w:val="32"/>
          <w:szCs w:val="32"/>
        </w:rPr>
      </w:pPr>
    </w:p>
    <w:p w14:paraId="1E7052F7">
      <w:pPr>
        <w:spacing w:line="588" w:lineRule="exact"/>
        <w:ind w:firstLine="640" w:firstLineChars="200"/>
        <w:jc w:val="center"/>
        <w:rPr>
          <w:rFonts w:ascii="黑体" w:hAnsi="黑体" w:eastAsia="黑体"/>
          <w:sz w:val="32"/>
          <w:szCs w:val="32"/>
        </w:rPr>
      </w:pPr>
    </w:p>
    <w:p w14:paraId="63320385">
      <w:pPr>
        <w:spacing w:line="588" w:lineRule="exact"/>
        <w:ind w:firstLine="640" w:firstLineChars="200"/>
        <w:jc w:val="center"/>
        <w:rPr>
          <w:rFonts w:ascii="黑体" w:hAnsi="黑体" w:eastAsia="黑体"/>
          <w:sz w:val="32"/>
          <w:szCs w:val="32"/>
        </w:rPr>
      </w:pPr>
    </w:p>
    <w:p w14:paraId="04AF70EE">
      <w:pPr>
        <w:spacing w:line="588" w:lineRule="exact"/>
        <w:jc w:val="center"/>
        <w:rPr>
          <w:rFonts w:hint="eastAsia" w:ascii="方正小标宋简体" w:hAnsi="仿宋" w:eastAsia="方正小标宋简体"/>
          <w:sz w:val="40"/>
          <w:szCs w:val="32"/>
        </w:rPr>
      </w:pPr>
    </w:p>
    <w:p w14:paraId="4B05641A">
      <w:pPr>
        <w:spacing w:line="588" w:lineRule="exact"/>
        <w:jc w:val="center"/>
        <w:rPr>
          <w:rFonts w:hint="eastAsia" w:ascii="方正小标宋简体" w:hAnsi="仿宋" w:eastAsia="方正小标宋简体"/>
          <w:sz w:val="40"/>
          <w:szCs w:val="32"/>
        </w:rPr>
      </w:pPr>
    </w:p>
    <w:p w14:paraId="31136ECE">
      <w:pPr>
        <w:spacing w:line="588" w:lineRule="exact"/>
        <w:jc w:val="center"/>
        <w:rPr>
          <w:rFonts w:hint="eastAsia" w:ascii="方正小标宋简体" w:hAnsi="仿宋" w:eastAsia="方正小标宋简体"/>
          <w:sz w:val="40"/>
          <w:szCs w:val="32"/>
        </w:rPr>
      </w:pPr>
    </w:p>
    <w:p w14:paraId="3FF71380">
      <w:pPr>
        <w:spacing w:line="588" w:lineRule="exact"/>
        <w:jc w:val="center"/>
        <w:rPr>
          <w:rFonts w:hint="eastAsia" w:ascii="方正小标宋简体" w:hAnsi="仿宋" w:eastAsia="方正小标宋简体"/>
          <w:sz w:val="40"/>
          <w:szCs w:val="32"/>
        </w:rPr>
      </w:pPr>
    </w:p>
    <w:p w14:paraId="34270F4B">
      <w:pPr>
        <w:spacing w:line="588" w:lineRule="exact"/>
        <w:jc w:val="center"/>
        <w:rPr>
          <w:rFonts w:hint="eastAsia" w:ascii="方正小标宋简体" w:hAnsi="仿宋" w:eastAsia="方正小标宋简体"/>
          <w:sz w:val="40"/>
          <w:szCs w:val="32"/>
        </w:rPr>
      </w:pPr>
    </w:p>
    <w:p w14:paraId="77C6DFAE">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624BBE15">
      <w:pPr>
        <w:spacing w:line="588" w:lineRule="exact"/>
        <w:ind w:firstLine="640" w:firstLineChars="200"/>
        <w:rPr>
          <w:rFonts w:ascii="黑体" w:hAnsi="黑体" w:eastAsia="黑体"/>
          <w:sz w:val="32"/>
          <w:szCs w:val="32"/>
        </w:rPr>
      </w:pPr>
    </w:p>
    <w:p w14:paraId="5907896D">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2E630D9C">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2297.45</w:t>
      </w:r>
      <w:r>
        <w:rPr>
          <w:rFonts w:hint="eastAsia" w:ascii="仿宋" w:hAnsi="仿宋" w:eastAsia="仿宋"/>
          <w:sz w:val="32"/>
          <w:szCs w:val="32"/>
        </w:rPr>
        <w:t>万元，比上年</w:t>
      </w:r>
      <w:r>
        <w:rPr>
          <w:rFonts w:hint="eastAsia" w:ascii="仿宋" w:hAnsi="仿宋" w:eastAsia="仿宋"/>
          <w:sz w:val="32"/>
          <w:szCs w:val="32"/>
          <w:lang w:val="en-US" w:eastAsia="zh-CN"/>
        </w:rPr>
        <w:t>减少233.75</w:t>
      </w:r>
      <w:r>
        <w:rPr>
          <w:rFonts w:hint="eastAsia" w:ascii="仿宋" w:hAnsi="仿宋" w:eastAsia="仿宋"/>
          <w:sz w:val="32"/>
          <w:szCs w:val="32"/>
        </w:rPr>
        <w:t>万元，</w:t>
      </w:r>
      <w:r>
        <w:rPr>
          <w:rFonts w:hint="eastAsia" w:ascii="仿宋" w:hAnsi="仿宋" w:eastAsia="仿宋"/>
          <w:sz w:val="32"/>
          <w:szCs w:val="32"/>
          <w:lang w:val="en-US" w:eastAsia="zh-CN"/>
        </w:rPr>
        <w:t>下降9.23</w:t>
      </w:r>
      <w:r>
        <w:rPr>
          <w:rFonts w:hint="eastAsia" w:ascii="仿宋" w:hAnsi="仿宋" w:eastAsia="仿宋"/>
          <w:sz w:val="32"/>
          <w:szCs w:val="32"/>
        </w:rPr>
        <w:t>%，主要原因是：</w:t>
      </w:r>
      <w:r>
        <w:rPr>
          <w:rFonts w:hint="eastAsia" w:ascii="仿宋" w:hAnsi="仿宋" w:eastAsia="仿宋"/>
          <w:sz w:val="32"/>
          <w:szCs w:val="32"/>
          <w:lang w:val="en-US" w:eastAsia="zh-CN"/>
        </w:rPr>
        <w:t>人员的减少，人头经费的减少</w:t>
      </w:r>
      <w:r>
        <w:rPr>
          <w:rFonts w:hint="eastAsia" w:ascii="仿宋" w:hAnsi="仿宋" w:eastAsia="仿宋"/>
          <w:sz w:val="32"/>
          <w:szCs w:val="32"/>
        </w:rPr>
        <w:t>；支出预算</w:t>
      </w:r>
      <w:r>
        <w:rPr>
          <w:rFonts w:hint="eastAsia" w:ascii="仿宋" w:hAnsi="仿宋" w:eastAsia="仿宋"/>
          <w:sz w:val="32"/>
          <w:szCs w:val="32"/>
          <w:lang w:val="en-US" w:eastAsia="zh-CN"/>
        </w:rPr>
        <w:t>2297.45</w:t>
      </w:r>
      <w:r>
        <w:rPr>
          <w:rFonts w:hint="eastAsia" w:ascii="仿宋" w:hAnsi="仿宋" w:eastAsia="仿宋"/>
          <w:sz w:val="32"/>
          <w:szCs w:val="32"/>
        </w:rPr>
        <w:t>万元，比上年</w:t>
      </w:r>
      <w:r>
        <w:rPr>
          <w:rFonts w:hint="eastAsia" w:ascii="仿宋" w:hAnsi="仿宋" w:eastAsia="仿宋"/>
          <w:sz w:val="32"/>
          <w:szCs w:val="32"/>
          <w:lang w:val="en-US" w:eastAsia="zh-CN"/>
        </w:rPr>
        <w:t>减少233.75</w:t>
      </w:r>
      <w:r>
        <w:rPr>
          <w:rFonts w:hint="eastAsia" w:ascii="仿宋" w:hAnsi="仿宋" w:eastAsia="仿宋"/>
          <w:sz w:val="32"/>
          <w:szCs w:val="32"/>
        </w:rPr>
        <w:t>万元，</w:t>
      </w:r>
      <w:r>
        <w:rPr>
          <w:rFonts w:hint="eastAsia" w:ascii="仿宋" w:hAnsi="仿宋" w:eastAsia="仿宋"/>
          <w:sz w:val="32"/>
          <w:szCs w:val="32"/>
          <w:lang w:val="en-US" w:eastAsia="zh-CN"/>
        </w:rPr>
        <w:t>下降9.23</w:t>
      </w:r>
      <w:r>
        <w:rPr>
          <w:rFonts w:hint="eastAsia" w:ascii="仿宋" w:hAnsi="仿宋" w:eastAsia="仿宋"/>
          <w:sz w:val="32"/>
          <w:szCs w:val="32"/>
        </w:rPr>
        <w:t>%，主要原因是：</w:t>
      </w:r>
      <w:r>
        <w:rPr>
          <w:rFonts w:hint="eastAsia" w:ascii="仿宋" w:hAnsi="仿宋" w:eastAsia="仿宋"/>
          <w:sz w:val="32"/>
          <w:szCs w:val="32"/>
          <w:lang w:val="en-US" w:eastAsia="zh-CN"/>
        </w:rPr>
        <w:t>人员的减少，人头经费的减少</w:t>
      </w:r>
      <w:r>
        <w:rPr>
          <w:rFonts w:hint="eastAsia" w:ascii="仿宋" w:hAnsi="仿宋" w:eastAsia="仿宋"/>
          <w:sz w:val="32"/>
          <w:szCs w:val="32"/>
        </w:rPr>
        <w:t>。</w:t>
      </w:r>
    </w:p>
    <w:p w14:paraId="47CB498F">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6CA249F0">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19.80</w:t>
      </w:r>
      <w:r>
        <w:rPr>
          <w:rFonts w:hint="eastAsia" w:ascii="仿宋" w:hAnsi="仿宋" w:eastAsia="仿宋"/>
          <w:sz w:val="32"/>
          <w:szCs w:val="32"/>
        </w:rPr>
        <w:t>万元，比上年</w:t>
      </w:r>
      <w:r>
        <w:rPr>
          <w:rFonts w:hint="eastAsia" w:ascii="仿宋" w:hAnsi="仿宋" w:eastAsia="仿宋"/>
          <w:sz w:val="32"/>
          <w:szCs w:val="32"/>
          <w:lang w:val="en-US" w:eastAsia="zh-CN"/>
        </w:rPr>
        <w:t>增加4.80</w:t>
      </w:r>
      <w:r>
        <w:rPr>
          <w:rFonts w:hint="eastAsia" w:ascii="仿宋" w:hAnsi="仿宋" w:eastAsia="仿宋"/>
          <w:sz w:val="32"/>
          <w:szCs w:val="32"/>
        </w:rPr>
        <w:t>万元，</w:t>
      </w:r>
      <w:r>
        <w:rPr>
          <w:rFonts w:hint="eastAsia" w:ascii="仿宋" w:hAnsi="仿宋" w:eastAsia="仿宋"/>
          <w:sz w:val="32"/>
          <w:szCs w:val="32"/>
          <w:lang w:val="en-US" w:eastAsia="zh-CN"/>
        </w:rPr>
        <w:t>增长32.00</w:t>
      </w:r>
      <w:r>
        <w:rPr>
          <w:rFonts w:hint="eastAsia" w:ascii="仿宋" w:hAnsi="仿宋" w:eastAsia="仿宋"/>
          <w:sz w:val="32"/>
          <w:szCs w:val="32"/>
        </w:rPr>
        <w:t>%，主要原因是“三公”经费</w:t>
      </w:r>
      <w:r>
        <w:rPr>
          <w:rFonts w:hint="eastAsia" w:ascii="仿宋" w:hAnsi="仿宋" w:eastAsia="仿宋"/>
          <w:sz w:val="32"/>
          <w:szCs w:val="32"/>
          <w:lang w:val="en-US" w:eastAsia="zh-CN"/>
        </w:rPr>
        <w:t>预算数的增长</w:t>
      </w:r>
      <w:r>
        <w:rPr>
          <w:rFonts w:hint="eastAsia" w:ascii="仿宋" w:hAnsi="仿宋" w:eastAsia="仿宋"/>
          <w:sz w:val="32"/>
          <w:szCs w:val="32"/>
        </w:rPr>
        <w:t>。其中：因公出国（境）</w:t>
      </w:r>
      <w:r>
        <w:rPr>
          <w:rFonts w:hint="eastAsia" w:ascii="仿宋" w:hAnsi="仿宋" w:eastAsia="仿宋"/>
          <w:sz w:val="32"/>
          <w:szCs w:val="32"/>
          <w:lang w:val="en-US" w:eastAsia="zh-CN"/>
        </w:rPr>
        <w:t>0.00</w:t>
      </w:r>
      <w:r>
        <w:rPr>
          <w:rFonts w:hint="eastAsia" w:ascii="仿宋" w:hAnsi="仿宋" w:eastAsia="仿宋"/>
          <w:sz w:val="32"/>
          <w:szCs w:val="32"/>
        </w:rPr>
        <w:t>万元，比上年减少</w:t>
      </w:r>
      <w:r>
        <w:rPr>
          <w:rFonts w:hint="eastAsia" w:ascii="仿宋" w:hAnsi="仿宋" w:eastAsia="仿宋"/>
          <w:sz w:val="32"/>
          <w:szCs w:val="32"/>
          <w:lang w:val="en-US" w:eastAsia="zh-CN"/>
        </w:rPr>
        <w:t>0.00</w:t>
      </w:r>
      <w:r>
        <w:rPr>
          <w:rFonts w:hint="eastAsia" w:ascii="仿宋" w:hAnsi="仿宋" w:eastAsia="仿宋"/>
          <w:sz w:val="32"/>
          <w:szCs w:val="32"/>
        </w:rPr>
        <w:t>万元，下降</w:t>
      </w:r>
      <w:r>
        <w:rPr>
          <w:rFonts w:hint="eastAsia" w:ascii="仿宋" w:hAnsi="仿宋" w:eastAsia="仿宋"/>
          <w:sz w:val="32"/>
          <w:szCs w:val="32"/>
          <w:lang w:val="en-US" w:eastAsia="zh-CN"/>
        </w:rPr>
        <w:t>0.00</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18.00</w:t>
      </w:r>
      <w:r>
        <w:rPr>
          <w:rFonts w:hint="eastAsia" w:ascii="仿宋" w:hAnsi="仿宋" w:eastAsia="仿宋"/>
          <w:sz w:val="32"/>
          <w:szCs w:val="32"/>
        </w:rPr>
        <w:t>万元（公务用车购置费</w:t>
      </w:r>
      <w:r>
        <w:rPr>
          <w:rFonts w:hint="eastAsia" w:ascii="仿宋" w:hAnsi="仿宋" w:eastAsia="仿宋"/>
          <w:sz w:val="32"/>
          <w:szCs w:val="32"/>
          <w:lang w:val="en-US" w:eastAsia="zh-CN"/>
        </w:rPr>
        <w:t>0.00</w:t>
      </w:r>
      <w:r>
        <w:rPr>
          <w:rFonts w:hint="eastAsia" w:ascii="仿宋" w:hAnsi="仿宋" w:eastAsia="仿宋"/>
          <w:sz w:val="32"/>
          <w:szCs w:val="32"/>
        </w:rPr>
        <w:t>万元，比上年减少</w:t>
      </w:r>
      <w:r>
        <w:rPr>
          <w:rFonts w:hint="eastAsia" w:ascii="仿宋" w:hAnsi="仿宋" w:eastAsia="仿宋"/>
          <w:sz w:val="32"/>
          <w:szCs w:val="32"/>
          <w:lang w:val="en-US" w:eastAsia="zh-CN"/>
        </w:rPr>
        <w:t>0.00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18.00</w:t>
      </w:r>
      <w:r>
        <w:rPr>
          <w:rFonts w:hint="eastAsia" w:ascii="仿宋" w:hAnsi="仿宋" w:eastAsia="仿宋"/>
          <w:sz w:val="32"/>
          <w:szCs w:val="32"/>
        </w:rPr>
        <w:t>万元，比上年</w:t>
      </w:r>
      <w:r>
        <w:rPr>
          <w:rFonts w:hint="eastAsia" w:ascii="仿宋" w:hAnsi="仿宋" w:eastAsia="仿宋"/>
          <w:sz w:val="32"/>
          <w:szCs w:val="32"/>
          <w:lang w:val="en-US" w:eastAsia="zh-CN"/>
        </w:rPr>
        <w:t>增加5.00</w:t>
      </w:r>
      <w:r>
        <w:rPr>
          <w:rFonts w:hint="eastAsia" w:ascii="仿宋" w:hAnsi="仿宋" w:eastAsia="仿宋"/>
          <w:sz w:val="32"/>
          <w:szCs w:val="32"/>
        </w:rPr>
        <w:t>万元。）比上年</w:t>
      </w:r>
      <w:r>
        <w:rPr>
          <w:rFonts w:hint="eastAsia" w:ascii="仿宋" w:hAnsi="仿宋" w:eastAsia="仿宋"/>
          <w:sz w:val="32"/>
          <w:szCs w:val="32"/>
          <w:lang w:val="en-US" w:eastAsia="zh-CN"/>
        </w:rPr>
        <w:t>增加4.80</w:t>
      </w:r>
      <w:r>
        <w:rPr>
          <w:rFonts w:hint="eastAsia" w:ascii="仿宋" w:hAnsi="仿宋" w:eastAsia="仿宋"/>
          <w:sz w:val="32"/>
          <w:szCs w:val="32"/>
        </w:rPr>
        <w:t>万元，</w:t>
      </w:r>
      <w:r>
        <w:rPr>
          <w:rFonts w:hint="eastAsia" w:ascii="仿宋" w:hAnsi="仿宋" w:eastAsia="仿宋"/>
          <w:sz w:val="32"/>
          <w:szCs w:val="32"/>
          <w:lang w:val="en-US" w:eastAsia="zh-CN"/>
        </w:rPr>
        <w:t>增长32.00</w:t>
      </w:r>
      <w:r>
        <w:rPr>
          <w:rFonts w:hint="eastAsia" w:ascii="仿宋" w:hAnsi="仿宋" w:eastAsia="仿宋"/>
          <w:sz w:val="32"/>
          <w:szCs w:val="32"/>
        </w:rPr>
        <w:t>%，主要原因是：“三公”经费</w:t>
      </w:r>
      <w:r>
        <w:rPr>
          <w:rFonts w:hint="eastAsia" w:ascii="仿宋" w:hAnsi="仿宋" w:eastAsia="仿宋"/>
          <w:sz w:val="32"/>
          <w:szCs w:val="32"/>
          <w:lang w:val="en-US" w:eastAsia="zh-CN"/>
        </w:rPr>
        <w:t>预算数的增长</w:t>
      </w:r>
      <w:r>
        <w:rPr>
          <w:rFonts w:hint="eastAsia" w:ascii="仿宋" w:hAnsi="仿宋" w:eastAsia="仿宋"/>
          <w:sz w:val="32"/>
          <w:szCs w:val="32"/>
        </w:rPr>
        <w:t>；公务接待费</w:t>
      </w:r>
      <w:r>
        <w:rPr>
          <w:rFonts w:hint="eastAsia" w:ascii="仿宋" w:hAnsi="仿宋" w:eastAsia="仿宋"/>
          <w:sz w:val="32"/>
          <w:szCs w:val="32"/>
          <w:lang w:val="en-US" w:eastAsia="zh-CN"/>
        </w:rPr>
        <w:t>1.80</w:t>
      </w:r>
      <w:r>
        <w:rPr>
          <w:rFonts w:hint="eastAsia" w:ascii="仿宋" w:hAnsi="仿宋" w:eastAsia="仿宋"/>
          <w:sz w:val="32"/>
          <w:szCs w:val="32"/>
        </w:rPr>
        <w:t>万元，比上年减少</w:t>
      </w:r>
      <w:r>
        <w:rPr>
          <w:rFonts w:hint="eastAsia" w:ascii="仿宋" w:hAnsi="仿宋" w:eastAsia="仿宋"/>
          <w:sz w:val="32"/>
          <w:szCs w:val="32"/>
          <w:lang w:val="en-US" w:eastAsia="zh-CN"/>
        </w:rPr>
        <w:t>0.20</w:t>
      </w:r>
      <w:r>
        <w:rPr>
          <w:rFonts w:hint="eastAsia" w:ascii="仿宋" w:hAnsi="仿宋" w:eastAsia="仿宋"/>
          <w:sz w:val="32"/>
          <w:szCs w:val="32"/>
        </w:rPr>
        <w:t>万元，下降</w:t>
      </w:r>
      <w:r>
        <w:rPr>
          <w:rFonts w:hint="eastAsia" w:ascii="仿宋" w:hAnsi="仿宋" w:eastAsia="仿宋"/>
          <w:sz w:val="32"/>
          <w:szCs w:val="32"/>
          <w:lang w:val="en-US" w:eastAsia="zh-CN"/>
        </w:rPr>
        <w:t>11.11</w:t>
      </w:r>
      <w:r>
        <w:rPr>
          <w:rFonts w:hint="eastAsia" w:ascii="仿宋" w:hAnsi="仿宋" w:eastAsia="仿宋"/>
          <w:sz w:val="32"/>
          <w:szCs w:val="32"/>
        </w:rPr>
        <w:t>%，主要原因是：</w:t>
      </w:r>
      <w:r>
        <w:rPr>
          <w:rFonts w:hint="eastAsia" w:ascii="仿宋" w:hAnsi="仿宋" w:eastAsia="仿宋"/>
          <w:sz w:val="32"/>
          <w:szCs w:val="32"/>
          <w:lang w:val="en-US" w:eastAsia="zh-CN"/>
        </w:rPr>
        <w:t>2024年我乡未支出公务接待费，为此2025年减少预算数</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2</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14:paraId="656E0823">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6FFE84D7">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189.00</w:t>
      </w:r>
      <w:r>
        <w:rPr>
          <w:rFonts w:hint="eastAsia" w:ascii="仿宋" w:hAnsi="仿宋" w:eastAsia="仿宋"/>
          <w:sz w:val="32"/>
          <w:szCs w:val="32"/>
        </w:rPr>
        <w:t>万元，比上年</w:t>
      </w:r>
      <w:r>
        <w:rPr>
          <w:rFonts w:hint="eastAsia" w:ascii="仿宋" w:hAnsi="仿宋" w:eastAsia="仿宋"/>
          <w:sz w:val="32"/>
          <w:szCs w:val="32"/>
          <w:lang w:val="en-US" w:eastAsia="zh-CN"/>
        </w:rPr>
        <w:t>增加73.87</w:t>
      </w:r>
      <w:r>
        <w:rPr>
          <w:rFonts w:hint="eastAsia" w:ascii="仿宋" w:hAnsi="仿宋" w:eastAsia="仿宋"/>
          <w:sz w:val="32"/>
          <w:szCs w:val="32"/>
        </w:rPr>
        <w:t>万元，</w:t>
      </w:r>
      <w:r>
        <w:rPr>
          <w:rFonts w:hint="eastAsia" w:ascii="仿宋" w:hAnsi="仿宋" w:eastAsia="仿宋"/>
          <w:sz w:val="32"/>
          <w:szCs w:val="32"/>
          <w:lang w:val="en-US" w:eastAsia="zh-CN"/>
        </w:rPr>
        <w:t>增长64.14</w:t>
      </w:r>
      <w:r>
        <w:rPr>
          <w:rFonts w:hint="eastAsia" w:ascii="仿宋" w:hAnsi="仿宋" w:eastAsia="仿宋"/>
          <w:sz w:val="32"/>
          <w:szCs w:val="32"/>
        </w:rPr>
        <w:t>%，主要原因是：</w:t>
      </w:r>
      <w:r>
        <w:rPr>
          <w:rFonts w:hint="eastAsia" w:ascii="仿宋" w:hAnsi="仿宋" w:eastAsia="仿宋"/>
          <w:sz w:val="32"/>
          <w:szCs w:val="32"/>
          <w:lang w:val="en-US" w:eastAsia="zh-CN"/>
        </w:rPr>
        <w:t>2025年人员经费预算数的增长</w:t>
      </w:r>
      <w:r>
        <w:rPr>
          <w:rFonts w:hint="eastAsia" w:ascii="仿宋" w:hAnsi="仿宋" w:eastAsia="仿宋"/>
          <w:sz w:val="32"/>
          <w:szCs w:val="32"/>
        </w:rPr>
        <w:t>。</w:t>
      </w:r>
    </w:p>
    <w:p w14:paraId="4F1324BF">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5BE9CF1B">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0.00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0.00</w:t>
      </w:r>
      <w:r>
        <w:rPr>
          <w:rFonts w:hint="eastAsia" w:ascii="仿宋" w:hAnsi="仿宋" w:eastAsia="仿宋"/>
          <w:sz w:val="32"/>
          <w:szCs w:val="32"/>
        </w:rPr>
        <w:t>万元，工程类采购预算</w:t>
      </w:r>
      <w:r>
        <w:rPr>
          <w:rFonts w:hint="eastAsia" w:ascii="仿宋" w:hAnsi="仿宋" w:eastAsia="仿宋"/>
          <w:sz w:val="32"/>
          <w:szCs w:val="32"/>
          <w:lang w:val="en-US" w:eastAsia="zh-CN"/>
        </w:rPr>
        <w:t>0.00</w:t>
      </w:r>
      <w:r>
        <w:rPr>
          <w:rFonts w:hint="eastAsia" w:ascii="仿宋" w:hAnsi="仿宋" w:eastAsia="仿宋"/>
          <w:sz w:val="32"/>
          <w:szCs w:val="32"/>
        </w:rPr>
        <w:t>万元，服务类采购预算</w:t>
      </w:r>
      <w:r>
        <w:rPr>
          <w:rFonts w:hint="eastAsia" w:ascii="仿宋" w:hAnsi="仿宋" w:eastAsia="仿宋"/>
          <w:sz w:val="32"/>
          <w:szCs w:val="32"/>
          <w:lang w:val="en-US" w:eastAsia="zh-CN"/>
        </w:rPr>
        <w:t>0.00</w:t>
      </w:r>
      <w:r>
        <w:rPr>
          <w:rFonts w:hint="eastAsia" w:ascii="仿宋" w:hAnsi="仿宋" w:eastAsia="仿宋"/>
          <w:sz w:val="32"/>
          <w:szCs w:val="32"/>
        </w:rPr>
        <w:t>万元等。</w:t>
      </w:r>
    </w:p>
    <w:p w14:paraId="13E32855">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1FDD0872">
      <w:pPr>
        <w:spacing w:line="588" w:lineRule="exact"/>
        <w:ind w:firstLine="640" w:firstLineChars="200"/>
        <w:rPr>
          <w:rFonts w:ascii="黑体" w:hAnsi="黑体" w:eastAsia="黑体"/>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8296.52</w:t>
      </w:r>
      <w:r>
        <w:rPr>
          <w:rFonts w:hint="eastAsia" w:ascii="仿宋" w:hAnsi="仿宋" w:eastAsia="仿宋"/>
          <w:sz w:val="32"/>
          <w:szCs w:val="32"/>
        </w:rPr>
        <w:t>平方米，车辆</w:t>
      </w:r>
      <w:r>
        <w:rPr>
          <w:rFonts w:hint="eastAsia" w:ascii="仿宋" w:hAnsi="仿宋" w:eastAsia="仿宋"/>
          <w:sz w:val="32"/>
          <w:szCs w:val="32"/>
          <w:lang w:val="en-US" w:eastAsia="zh-CN"/>
        </w:rPr>
        <w:t>3</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r>
        <w:rPr>
          <w:rFonts w:hint="eastAsia" w:ascii="黑体" w:hAnsi="黑体" w:eastAsia="黑体"/>
          <w:sz w:val="32"/>
          <w:szCs w:val="32"/>
        </w:rPr>
        <w:t>六</w:t>
      </w:r>
      <w:r>
        <w:rPr>
          <w:rFonts w:ascii="黑体" w:hAnsi="黑体" w:eastAsia="黑体"/>
          <w:sz w:val="32"/>
          <w:szCs w:val="32"/>
        </w:rPr>
        <w:t>、项目绩效目标情况</w:t>
      </w:r>
    </w:p>
    <w:p w14:paraId="121508DA">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25</w:t>
      </w:r>
      <w:r>
        <w:rPr>
          <w:rFonts w:hint="eastAsia" w:ascii="仿宋" w:hAnsi="仿宋" w:eastAsia="仿宋"/>
          <w:sz w:val="32"/>
          <w:szCs w:val="32"/>
        </w:rPr>
        <w:t>个，资金</w:t>
      </w:r>
      <w:r>
        <w:rPr>
          <w:rFonts w:hint="eastAsia" w:ascii="仿宋" w:hAnsi="仿宋" w:eastAsia="仿宋"/>
          <w:sz w:val="32"/>
          <w:szCs w:val="32"/>
          <w:lang w:val="en-US" w:eastAsia="zh-CN"/>
        </w:rPr>
        <w:t>337.75</w:t>
      </w:r>
      <w:r>
        <w:rPr>
          <w:rFonts w:hint="eastAsia" w:ascii="仿宋" w:hAnsi="仿宋" w:eastAsia="仿宋"/>
          <w:sz w:val="32"/>
          <w:szCs w:val="32"/>
        </w:rPr>
        <w:t>万元，实现项目支出绩效目标管理全覆盖。其中本部门重点项目绩效目标情况如下：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572"/>
        <w:gridCol w:w="4687"/>
      </w:tblGrid>
      <w:tr w14:paraId="0B4C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6428E347">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1572" w:type="dxa"/>
            <w:vAlign w:val="center"/>
          </w:tcPr>
          <w:p w14:paraId="7EFDFC55">
            <w:pPr>
              <w:spacing w:line="588" w:lineRule="exact"/>
              <w:jc w:val="both"/>
              <w:rPr>
                <w:rFonts w:ascii="黑体" w:hAnsi="黑体" w:eastAsia="黑体"/>
                <w:sz w:val="28"/>
                <w:szCs w:val="32"/>
              </w:rPr>
            </w:pPr>
            <w:r>
              <w:rPr>
                <w:rFonts w:hint="eastAsia" w:ascii="黑体" w:hAnsi="黑体" w:eastAsia="黑体"/>
                <w:sz w:val="28"/>
                <w:szCs w:val="32"/>
              </w:rPr>
              <w:t>预算数（单位：万元）</w:t>
            </w:r>
          </w:p>
        </w:tc>
        <w:tc>
          <w:tcPr>
            <w:tcW w:w="4687" w:type="dxa"/>
            <w:vAlign w:val="center"/>
          </w:tcPr>
          <w:p w14:paraId="0F01C042">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14:paraId="0216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5953428">
            <w:pPr>
              <w:spacing w:line="588" w:lineRule="exact"/>
              <w:jc w:val="both"/>
              <w:rPr>
                <w:rFonts w:hint="eastAsia" w:ascii="仿宋" w:hAnsi="仿宋" w:eastAsia="仿宋" w:cs="仿宋"/>
                <w:sz w:val="18"/>
                <w:szCs w:val="18"/>
              </w:rPr>
            </w:pPr>
            <w:r>
              <w:rPr>
                <w:rFonts w:hint="eastAsia" w:ascii="仿宋" w:hAnsi="仿宋" w:eastAsia="仿宋" w:cs="仿宋"/>
                <w:sz w:val="18"/>
                <w:szCs w:val="18"/>
              </w:rPr>
              <w:t>妇女人均经费</w:t>
            </w:r>
          </w:p>
        </w:tc>
        <w:tc>
          <w:tcPr>
            <w:tcW w:w="1572" w:type="dxa"/>
          </w:tcPr>
          <w:p w14:paraId="7770036D">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3.00</w:t>
            </w:r>
          </w:p>
        </w:tc>
        <w:tc>
          <w:tcPr>
            <w:tcW w:w="4687" w:type="dxa"/>
          </w:tcPr>
          <w:p w14:paraId="645CF831">
            <w:pPr>
              <w:spacing w:line="588" w:lineRule="exact"/>
              <w:jc w:val="both"/>
              <w:rPr>
                <w:rFonts w:hint="eastAsia" w:ascii="仿宋" w:hAnsi="仿宋" w:eastAsia="仿宋" w:cs="仿宋"/>
                <w:sz w:val="18"/>
                <w:szCs w:val="18"/>
              </w:rPr>
            </w:pPr>
            <w:r>
              <w:rPr>
                <w:rFonts w:hint="eastAsia" w:ascii="仿宋" w:hAnsi="仿宋" w:eastAsia="仿宋" w:cs="仿宋"/>
                <w:sz w:val="18"/>
                <w:szCs w:val="18"/>
              </w:rPr>
              <w:t>全面提高妇女素质，促进妇女人才成长。</w:t>
            </w:r>
          </w:p>
        </w:tc>
      </w:tr>
      <w:tr w14:paraId="61B4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3E153EB">
            <w:pPr>
              <w:spacing w:line="588" w:lineRule="exact"/>
              <w:jc w:val="both"/>
              <w:rPr>
                <w:rFonts w:hint="eastAsia" w:ascii="仿宋" w:hAnsi="仿宋" w:eastAsia="仿宋" w:cs="仿宋"/>
                <w:sz w:val="18"/>
                <w:szCs w:val="18"/>
              </w:rPr>
            </w:pPr>
            <w:r>
              <w:rPr>
                <w:rFonts w:hint="eastAsia" w:ascii="仿宋" w:hAnsi="仿宋" w:eastAsia="仿宋" w:cs="仿宋"/>
                <w:sz w:val="18"/>
                <w:szCs w:val="18"/>
              </w:rPr>
              <w:t>预防青少年违法犯罪经费</w:t>
            </w:r>
          </w:p>
        </w:tc>
        <w:tc>
          <w:tcPr>
            <w:tcW w:w="1572" w:type="dxa"/>
          </w:tcPr>
          <w:p w14:paraId="11271B3A">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w:t>
            </w:r>
          </w:p>
        </w:tc>
        <w:tc>
          <w:tcPr>
            <w:tcW w:w="4687" w:type="dxa"/>
          </w:tcPr>
          <w:p w14:paraId="5C8C89A4">
            <w:pPr>
              <w:spacing w:line="588" w:lineRule="exact"/>
              <w:jc w:val="both"/>
              <w:rPr>
                <w:rFonts w:hint="eastAsia" w:ascii="仿宋" w:hAnsi="仿宋" w:eastAsia="仿宋" w:cs="仿宋"/>
                <w:sz w:val="18"/>
                <w:szCs w:val="18"/>
              </w:rPr>
            </w:pPr>
            <w:r>
              <w:rPr>
                <w:rFonts w:hint="eastAsia" w:ascii="仿宋" w:hAnsi="仿宋" w:eastAsia="仿宋" w:cs="仿宋"/>
                <w:sz w:val="18"/>
                <w:szCs w:val="18"/>
              </w:rPr>
              <w:t>促进各项青少年违法犯罪工作高效、协调、健康的发展</w:t>
            </w:r>
          </w:p>
        </w:tc>
      </w:tr>
      <w:tr w14:paraId="261B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CCC5FBF">
            <w:pPr>
              <w:spacing w:line="588" w:lineRule="exact"/>
              <w:jc w:val="both"/>
              <w:rPr>
                <w:rFonts w:hint="eastAsia" w:ascii="仿宋" w:hAnsi="仿宋" w:eastAsia="仿宋" w:cs="仿宋"/>
                <w:sz w:val="18"/>
                <w:szCs w:val="18"/>
              </w:rPr>
            </w:pPr>
            <w:r>
              <w:rPr>
                <w:rFonts w:hint="eastAsia" w:ascii="仿宋" w:hAnsi="仿宋" w:eastAsia="仿宋" w:cs="仿宋"/>
                <w:sz w:val="18"/>
                <w:szCs w:val="18"/>
              </w:rPr>
              <w:t>人大代表履职补贴</w:t>
            </w:r>
          </w:p>
        </w:tc>
        <w:tc>
          <w:tcPr>
            <w:tcW w:w="1572" w:type="dxa"/>
          </w:tcPr>
          <w:p w14:paraId="40658D58">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7.44</w:t>
            </w:r>
          </w:p>
        </w:tc>
        <w:tc>
          <w:tcPr>
            <w:tcW w:w="4687" w:type="dxa"/>
          </w:tcPr>
          <w:p w14:paraId="50ECEE76">
            <w:pPr>
              <w:spacing w:line="588" w:lineRule="exact"/>
              <w:jc w:val="both"/>
              <w:rPr>
                <w:rFonts w:hint="eastAsia" w:ascii="仿宋" w:hAnsi="仿宋" w:eastAsia="仿宋" w:cs="仿宋"/>
                <w:sz w:val="18"/>
                <w:szCs w:val="18"/>
              </w:rPr>
            </w:pPr>
            <w:r>
              <w:rPr>
                <w:rFonts w:hint="eastAsia" w:ascii="仿宋" w:hAnsi="仿宋" w:eastAsia="仿宋" w:cs="仿宋"/>
                <w:sz w:val="18"/>
                <w:szCs w:val="18"/>
              </w:rPr>
              <w:t>倾听人民群众的急难愁盼，从人大代表发现民生问题</w:t>
            </w:r>
          </w:p>
        </w:tc>
      </w:tr>
      <w:tr w14:paraId="46E9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214DC8CE">
            <w:pPr>
              <w:spacing w:line="588" w:lineRule="exact"/>
              <w:jc w:val="both"/>
              <w:rPr>
                <w:rFonts w:hint="eastAsia" w:ascii="仿宋" w:hAnsi="仿宋" w:eastAsia="仿宋" w:cs="仿宋"/>
                <w:sz w:val="18"/>
                <w:szCs w:val="18"/>
              </w:rPr>
            </w:pPr>
            <w:r>
              <w:rPr>
                <w:rFonts w:hint="eastAsia" w:ascii="仿宋" w:hAnsi="仿宋" w:eastAsia="仿宋" w:cs="仿宋"/>
                <w:sz w:val="18"/>
                <w:szCs w:val="18"/>
              </w:rPr>
              <w:t>村级动物防疫员补贴</w:t>
            </w:r>
          </w:p>
        </w:tc>
        <w:tc>
          <w:tcPr>
            <w:tcW w:w="1572" w:type="dxa"/>
          </w:tcPr>
          <w:p w14:paraId="5FB7E7DE">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10.56</w:t>
            </w:r>
          </w:p>
        </w:tc>
        <w:tc>
          <w:tcPr>
            <w:tcW w:w="4687" w:type="dxa"/>
          </w:tcPr>
          <w:p w14:paraId="370A0D83">
            <w:pPr>
              <w:spacing w:line="588" w:lineRule="exact"/>
              <w:jc w:val="both"/>
              <w:rPr>
                <w:rFonts w:hint="eastAsia" w:ascii="仿宋" w:hAnsi="仿宋" w:eastAsia="仿宋" w:cs="仿宋"/>
                <w:sz w:val="18"/>
                <w:szCs w:val="18"/>
              </w:rPr>
            </w:pPr>
            <w:r>
              <w:rPr>
                <w:rFonts w:hint="eastAsia" w:ascii="仿宋" w:hAnsi="仿宋" w:eastAsia="仿宋" w:cs="仿宋"/>
                <w:sz w:val="18"/>
                <w:szCs w:val="18"/>
              </w:rPr>
              <w:t>加大畜牧执法力度的宣传与学习；深入推进畜牧业高质量发展；全力做好重大动物疫病防控工作；强化畜产品质量安全监管。</w:t>
            </w:r>
          </w:p>
        </w:tc>
      </w:tr>
      <w:tr w14:paraId="4F4C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40D97EE">
            <w:pPr>
              <w:spacing w:line="588" w:lineRule="exact"/>
              <w:jc w:val="both"/>
              <w:rPr>
                <w:rFonts w:hint="eastAsia" w:ascii="仿宋" w:hAnsi="仿宋" w:eastAsia="仿宋" w:cs="仿宋"/>
                <w:sz w:val="18"/>
                <w:szCs w:val="18"/>
              </w:rPr>
            </w:pPr>
            <w:r>
              <w:rPr>
                <w:rFonts w:hint="eastAsia" w:ascii="仿宋" w:hAnsi="仿宋" w:eastAsia="仿宋" w:cs="仿宋"/>
                <w:sz w:val="18"/>
                <w:szCs w:val="18"/>
              </w:rPr>
              <w:t>村“两委”干部报酬待遇</w:t>
            </w:r>
          </w:p>
        </w:tc>
        <w:tc>
          <w:tcPr>
            <w:tcW w:w="1572" w:type="dxa"/>
          </w:tcPr>
          <w:p w14:paraId="5BAA76A2">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66.35</w:t>
            </w:r>
          </w:p>
        </w:tc>
        <w:tc>
          <w:tcPr>
            <w:tcW w:w="4687" w:type="dxa"/>
          </w:tcPr>
          <w:p w14:paraId="508FAB80">
            <w:pPr>
              <w:spacing w:line="588" w:lineRule="exact"/>
              <w:jc w:val="both"/>
              <w:rPr>
                <w:rFonts w:hint="eastAsia" w:ascii="仿宋" w:hAnsi="仿宋" w:eastAsia="仿宋" w:cs="仿宋"/>
                <w:sz w:val="18"/>
                <w:szCs w:val="18"/>
              </w:rPr>
            </w:pPr>
            <w:r>
              <w:rPr>
                <w:rFonts w:hint="eastAsia" w:ascii="仿宋" w:hAnsi="仿宋" w:eastAsia="仿宋" w:cs="仿宋"/>
                <w:sz w:val="18"/>
                <w:szCs w:val="18"/>
              </w:rPr>
              <w:t>提高村干部生活质量，稳定村居干部队伍</w:t>
            </w:r>
          </w:p>
        </w:tc>
      </w:tr>
      <w:tr w14:paraId="6549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9E01BBE">
            <w:pPr>
              <w:spacing w:line="588" w:lineRule="exact"/>
              <w:jc w:val="both"/>
              <w:rPr>
                <w:rFonts w:hint="eastAsia" w:ascii="仿宋" w:hAnsi="仿宋" w:eastAsia="仿宋" w:cs="仿宋"/>
                <w:sz w:val="18"/>
                <w:szCs w:val="18"/>
              </w:rPr>
            </w:pPr>
            <w:r>
              <w:rPr>
                <w:rFonts w:hint="eastAsia" w:ascii="仿宋" w:hAnsi="仿宋" w:eastAsia="仿宋" w:cs="仿宋"/>
                <w:sz w:val="18"/>
                <w:szCs w:val="18"/>
              </w:rPr>
              <w:t>“三老”人员生活补贴</w:t>
            </w:r>
          </w:p>
        </w:tc>
        <w:tc>
          <w:tcPr>
            <w:tcW w:w="1572" w:type="dxa"/>
          </w:tcPr>
          <w:p w14:paraId="49D2B486">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4.08</w:t>
            </w:r>
          </w:p>
        </w:tc>
        <w:tc>
          <w:tcPr>
            <w:tcW w:w="4687" w:type="dxa"/>
          </w:tcPr>
          <w:p w14:paraId="3CA6F6BB">
            <w:pPr>
              <w:spacing w:line="588" w:lineRule="exact"/>
              <w:jc w:val="both"/>
              <w:rPr>
                <w:rFonts w:hint="eastAsia" w:ascii="仿宋" w:hAnsi="仿宋" w:eastAsia="仿宋" w:cs="仿宋"/>
                <w:sz w:val="18"/>
                <w:szCs w:val="18"/>
              </w:rPr>
            </w:pPr>
            <w:r>
              <w:rPr>
                <w:rFonts w:hint="eastAsia" w:ascii="仿宋" w:hAnsi="仿宋" w:eastAsia="仿宋" w:cs="仿宋"/>
                <w:sz w:val="18"/>
                <w:szCs w:val="18"/>
              </w:rPr>
              <w:t>解决三老人员政治生活待遇，对稳定村干部和党员队伍，增强党组织的凝聚力和战斗力，加快农村经济发展，保持社会稳定发挥充分作用。</w:t>
            </w:r>
          </w:p>
        </w:tc>
      </w:tr>
      <w:tr w14:paraId="7488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954A21D">
            <w:pPr>
              <w:spacing w:line="588" w:lineRule="exact"/>
              <w:jc w:val="both"/>
              <w:rPr>
                <w:rFonts w:hint="eastAsia" w:ascii="仿宋" w:hAnsi="仿宋" w:eastAsia="仿宋" w:cs="仿宋"/>
                <w:sz w:val="18"/>
                <w:szCs w:val="18"/>
              </w:rPr>
            </w:pPr>
            <w:r>
              <w:rPr>
                <w:rFonts w:hint="eastAsia" w:ascii="仿宋" w:hAnsi="仿宋" w:eastAsia="仿宋" w:cs="仿宋"/>
                <w:sz w:val="18"/>
                <w:szCs w:val="18"/>
              </w:rPr>
              <w:t>村务监督委员报酬待遇</w:t>
            </w:r>
          </w:p>
        </w:tc>
        <w:tc>
          <w:tcPr>
            <w:tcW w:w="1572" w:type="dxa"/>
          </w:tcPr>
          <w:p w14:paraId="4B9010A4">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14.35</w:t>
            </w:r>
          </w:p>
        </w:tc>
        <w:tc>
          <w:tcPr>
            <w:tcW w:w="4687" w:type="dxa"/>
          </w:tcPr>
          <w:p w14:paraId="2CA3C09C">
            <w:pPr>
              <w:spacing w:line="588" w:lineRule="exact"/>
              <w:jc w:val="both"/>
              <w:rPr>
                <w:rFonts w:hint="eastAsia" w:ascii="仿宋" w:hAnsi="仿宋" w:eastAsia="仿宋" w:cs="仿宋"/>
                <w:sz w:val="18"/>
                <w:szCs w:val="18"/>
              </w:rPr>
            </w:pPr>
            <w:r>
              <w:rPr>
                <w:rFonts w:hint="eastAsia" w:ascii="仿宋" w:hAnsi="仿宋" w:eastAsia="仿宋" w:cs="仿宋"/>
                <w:sz w:val="18"/>
                <w:szCs w:val="18"/>
              </w:rPr>
              <w:t>村居决策决议执行情况监督；村务、党务公开监督；财务管理监督；资产资源管理监督。指标1：发挥“保护墙“的作用，减少违纪、违规问题；发挥“情报站”的作用，采集信息、拓宽信息。</w:t>
            </w:r>
          </w:p>
        </w:tc>
      </w:tr>
      <w:tr w14:paraId="7A1A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254ABA1">
            <w:pPr>
              <w:spacing w:line="588" w:lineRule="exact"/>
              <w:jc w:val="both"/>
              <w:rPr>
                <w:rFonts w:hint="eastAsia" w:ascii="仿宋" w:hAnsi="仿宋" w:eastAsia="仿宋" w:cs="仿宋"/>
                <w:sz w:val="18"/>
                <w:szCs w:val="18"/>
              </w:rPr>
            </w:pPr>
            <w:r>
              <w:rPr>
                <w:rFonts w:hint="eastAsia" w:ascii="仿宋" w:hAnsi="仿宋" w:eastAsia="仿宋" w:cs="仿宋"/>
                <w:sz w:val="18"/>
                <w:szCs w:val="18"/>
              </w:rPr>
              <w:t>村医生活补助</w:t>
            </w:r>
          </w:p>
        </w:tc>
        <w:tc>
          <w:tcPr>
            <w:tcW w:w="1572" w:type="dxa"/>
          </w:tcPr>
          <w:p w14:paraId="35553BDB">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10.56</w:t>
            </w:r>
          </w:p>
        </w:tc>
        <w:tc>
          <w:tcPr>
            <w:tcW w:w="4687" w:type="dxa"/>
          </w:tcPr>
          <w:p w14:paraId="3EC03AE6">
            <w:pPr>
              <w:spacing w:line="588" w:lineRule="exact"/>
              <w:jc w:val="both"/>
              <w:rPr>
                <w:rFonts w:hint="eastAsia" w:ascii="仿宋" w:hAnsi="仿宋" w:eastAsia="仿宋" w:cs="仿宋"/>
                <w:sz w:val="18"/>
                <w:szCs w:val="18"/>
              </w:rPr>
            </w:pPr>
            <w:r>
              <w:rPr>
                <w:rFonts w:hint="eastAsia" w:ascii="仿宋" w:hAnsi="仿宋" w:eastAsia="仿宋" w:cs="仿宋"/>
                <w:sz w:val="18"/>
                <w:szCs w:val="18"/>
              </w:rPr>
              <w:t>建立补偿机制，保障村医收入待遇；’提升村医防病治病本领；加强村医队伍建设</w:t>
            </w:r>
          </w:p>
        </w:tc>
      </w:tr>
      <w:tr w14:paraId="025E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A81B914">
            <w:pPr>
              <w:spacing w:line="588" w:lineRule="exact"/>
              <w:jc w:val="both"/>
              <w:rPr>
                <w:rFonts w:hint="eastAsia" w:ascii="仿宋" w:hAnsi="仿宋" w:eastAsia="仿宋" w:cs="仿宋"/>
                <w:sz w:val="18"/>
                <w:szCs w:val="18"/>
              </w:rPr>
            </w:pPr>
            <w:r>
              <w:rPr>
                <w:rFonts w:hint="eastAsia" w:ascii="仿宋" w:hAnsi="仿宋" w:eastAsia="仿宋" w:cs="仿宋"/>
                <w:sz w:val="18"/>
                <w:szCs w:val="18"/>
              </w:rPr>
              <w:t>科技特派员生活补助</w:t>
            </w:r>
          </w:p>
        </w:tc>
        <w:tc>
          <w:tcPr>
            <w:tcW w:w="1572" w:type="dxa"/>
          </w:tcPr>
          <w:p w14:paraId="653CEDD0">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4.80</w:t>
            </w:r>
          </w:p>
        </w:tc>
        <w:tc>
          <w:tcPr>
            <w:tcW w:w="4687" w:type="dxa"/>
          </w:tcPr>
          <w:p w14:paraId="29663D5A">
            <w:pPr>
              <w:spacing w:line="588" w:lineRule="exact"/>
              <w:jc w:val="both"/>
              <w:rPr>
                <w:rFonts w:hint="eastAsia" w:ascii="仿宋" w:hAnsi="仿宋" w:eastAsia="仿宋" w:cs="仿宋"/>
                <w:sz w:val="18"/>
                <w:szCs w:val="18"/>
              </w:rPr>
            </w:pPr>
            <w:r>
              <w:rPr>
                <w:rFonts w:hint="eastAsia" w:ascii="仿宋" w:hAnsi="仿宋" w:eastAsia="仿宋" w:cs="仿宋"/>
                <w:sz w:val="18"/>
                <w:szCs w:val="18"/>
              </w:rPr>
              <w:t>以“派得出、下得去、留得住、干得好”为目标，形成具有良好激励效应和政策环境和管理服务体系，实现科技特派员工作制度化、规范化、常态化、高效化。</w:t>
            </w:r>
          </w:p>
        </w:tc>
      </w:tr>
      <w:tr w14:paraId="77EA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2397E97B">
            <w:pPr>
              <w:spacing w:line="588" w:lineRule="exact"/>
              <w:jc w:val="both"/>
              <w:rPr>
                <w:rFonts w:hint="eastAsia" w:ascii="仿宋" w:hAnsi="仿宋" w:eastAsia="仿宋" w:cs="仿宋"/>
                <w:sz w:val="18"/>
                <w:szCs w:val="18"/>
              </w:rPr>
            </w:pPr>
            <w:r>
              <w:rPr>
                <w:rFonts w:hint="eastAsia" w:ascii="仿宋" w:hAnsi="仿宋" w:eastAsia="仿宋" w:cs="仿宋"/>
                <w:sz w:val="18"/>
                <w:szCs w:val="18"/>
              </w:rPr>
              <w:t>村级生态环卫管护员补助</w:t>
            </w:r>
          </w:p>
        </w:tc>
        <w:tc>
          <w:tcPr>
            <w:tcW w:w="1572" w:type="dxa"/>
          </w:tcPr>
          <w:p w14:paraId="74A81691">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14.40</w:t>
            </w:r>
          </w:p>
        </w:tc>
        <w:tc>
          <w:tcPr>
            <w:tcW w:w="4687" w:type="dxa"/>
          </w:tcPr>
          <w:p w14:paraId="526BE49F">
            <w:pPr>
              <w:spacing w:line="588" w:lineRule="exact"/>
              <w:jc w:val="both"/>
              <w:rPr>
                <w:rFonts w:hint="eastAsia" w:ascii="仿宋" w:hAnsi="仿宋" w:eastAsia="仿宋" w:cs="仿宋"/>
                <w:sz w:val="18"/>
                <w:szCs w:val="18"/>
              </w:rPr>
            </w:pPr>
            <w:r>
              <w:rPr>
                <w:rFonts w:hint="eastAsia" w:ascii="仿宋" w:hAnsi="仿宋" w:eastAsia="仿宋" w:cs="仿宋"/>
                <w:sz w:val="18"/>
                <w:szCs w:val="18"/>
              </w:rPr>
              <w:t>切实增强管护能力；有效防治，草原资源得到有效保护。促进生态文明建设发展，增强群众爱绿护绿意识</w:t>
            </w:r>
          </w:p>
        </w:tc>
      </w:tr>
      <w:tr w14:paraId="1196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FB3AF40">
            <w:pPr>
              <w:spacing w:line="588" w:lineRule="exact"/>
              <w:jc w:val="both"/>
              <w:rPr>
                <w:rFonts w:hint="eastAsia" w:ascii="仿宋" w:hAnsi="仿宋" w:eastAsia="仿宋" w:cs="仿宋"/>
                <w:sz w:val="18"/>
                <w:szCs w:val="18"/>
              </w:rPr>
            </w:pPr>
            <w:r>
              <w:rPr>
                <w:rFonts w:hint="eastAsia" w:ascii="仿宋" w:hAnsi="仿宋" w:eastAsia="仿宋" w:cs="仿宋"/>
                <w:sz w:val="18"/>
                <w:szCs w:val="18"/>
              </w:rPr>
              <w:t>乡镇政权建设</w:t>
            </w:r>
          </w:p>
        </w:tc>
        <w:tc>
          <w:tcPr>
            <w:tcW w:w="1572" w:type="dxa"/>
          </w:tcPr>
          <w:p w14:paraId="5251137A">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20.00</w:t>
            </w:r>
          </w:p>
        </w:tc>
        <w:tc>
          <w:tcPr>
            <w:tcW w:w="4687" w:type="dxa"/>
          </w:tcPr>
          <w:p w14:paraId="0834E31F">
            <w:pPr>
              <w:spacing w:line="588" w:lineRule="exact"/>
              <w:jc w:val="both"/>
              <w:rPr>
                <w:rFonts w:hint="eastAsia" w:ascii="仿宋" w:hAnsi="仿宋" w:eastAsia="仿宋" w:cs="仿宋"/>
                <w:sz w:val="18"/>
                <w:szCs w:val="18"/>
              </w:rPr>
            </w:pPr>
            <w:r>
              <w:rPr>
                <w:rFonts w:hint="eastAsia" w:ascii="仿宋" w:hAnsi="仿宋" w:eastAsia="仿宋" w:cs="仿宋"/>
                <w:sz w:val="18"/>
                <w:szCs w:val="18"/>
              </w:rPr>
              <w:t>通过市政基础设施维修维护，进一步完善城市基础设施功能。</w:t>
            </w:r>
          </w:p>
        </w:tc>
      </w:tr>
      <w:tr w14:paraId="428A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21B3452">
            <w:pPr>
              <w:spacing w:line="588" w:lineRule="exact"/>
              <w:jc w:val="both"/>
              <w:rPr>
                <w:rFonts w:hint="eastAsia" w:ascii="仿宋" w:hAnsi="仿宋" w:eastAsia="仿宋" w:cs="仿宋"/>
                <w:sz w:val="18"/>
                <w:szCs w:val="18"/>
              </w:rPr>
            </w:pPr>
            <w:r>
              <w:rPr>
                <w:rFonts w:hint="eastAsia" w:ascii="仿宋" w:hAnsi="仿宋" w:eastAsia="仿宋" w:cs="仿宋"/>
                <w:sz w:val="18"/>
                <w:szCs w:val="18"/>
              </w:rPr>
              <w:t>强基惠民驻村经费</w:t>
            </w:r>
          </w:p>
        </w:tc>
        <w:tc>
          <w:tcPr>
            <w:tcW w:w="1572" w:type="dxa"/>
          </w:tcPr>
          <w:p w14:paraId="5BCC7CED">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85.43</w:t>
            </w:r>
          </w:p>
        </w:tc>
        <w:tc>
          <w:tcPr>
            <w:tcW w:w="4687" w:type="dxa"/>
          </w:tcPr>
          <w:p w14:paraId="0BAF9E3E">
            <w:pPr>
              <w:spacing w:line="588" w:lineRule="exact"/>
              <w:jc w:val="both"/>
              <w:rPr>
                <w:rFonts w:hint="eastAsia" w:ascii="仿宋" w:hAnsi="仿宋" w:eastAsia="仿宋" w:cs="仿宋"/>
                <w:sz w:val="18"/>
                <w:szCs w:val="18"/>
              </w:rPr>
            </w:pPr>
            <w:r>
              <w:rPr>
                <w:rFonts w:hint="eastAsia" w:ascii="仿宋" w:hAnsi="仿宋" w:eastAsia="仿宋" w:cs="仿宋"/>
                <w:sz w:val="18"/>
                <w:szCs w:val="18"/>
              </w:rPr>
              <w:t>全面推进乡村振兴，建强基层党组织、保障驻村工作队员安心驻村、切实有效开展驻村工作，提高群众生活质量。</w:t>
            </w:r>
          </w:p>
        </w:tc>
      </w:tr>
      <w:tr w14:paraId="5865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C711A0F">
            <w:pPr>
              <w:spacing w:line="588" w:lineRule="exact"/>
              <w:jc w:val="both"/>
              <w:rPr>
                <w:rFonts w:hint="eastAsia" w:ascii="仿宋" w:hAnsi="仿宋" w:eastAsia="仿宋" w:cs="仿宋"/>
                <w:sz w:val="18"/>
                <w:szCs w:val="18"/>
              </w:rPr>
            </w:pPr>
            <w:r>
              <w:rPr>
                <w:rFonts w:hint="eastAsia" w:ascii="仿宋" w:hAnsi="仿宋" w:eastAsia="仿宋" w:cs="仿宋"/>
                <w:sz w:val="18"/>
                <w:szCs w:val="18"/>
              </w:rPr>
              <w:t>行政村文艺演出队经费</w:t>
            </w:r>
          </w:p>
        </w:tc>
        <w:tc>
          <w:tcPr>
            <w:tcW w:w="1572" w:type="dxa"/>
          </w:tcPr>
          <w:p w14:paraId="49CD5444">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20.12</w:t>
            </w:r>
          </w:p>
        </w:tc>
        <w:tc>
          <w:tcPr>
            <w:tcW w:w="4687" w:type="dxa"/>
          </w:tcPr>
          <w:p w14:paraId="1A2901D4">
            <w:pPr>
              <w:spacing w:line="588" w:lineRule="exact"/>
              <w:jc w:val="both"/>
              <w:rPr>
                <w:rFonts w:hint="eastAsia" w:ascii="仿宋" w:hAnsi="仿宋" w:eastAsia="仿宋" w:cs="仿宋"/>
                <w:sz w:val="18"/>
                <w:szCs w:val="18"/>
              </w:rPr>
            </w:pPr>
            <w:r>
              <w:rPr>
                <w:rFonts w:hint="eastAsia" w:ascii="仿宋" w:hAnsi="仿宋" w:eastAsia="仿宋" w:cs="仿宋"/>
                <w:sz w:val="18"/>
                <w:szCs w:val="18"/>
              </w:rPr>
              <w:t>开展各类文艺赛事活动、报销活动资金。</w:t>
            </w:r>
          </w:p>
        </w:tc>
      </w:tr>
      <w:tr w14:paraId="2E36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203E967">
            <w:pPr>
              <w:spacing w:line="588" w:lineRule="exact"/>
              <w:jc w:val="both"/>
              <w:rPr>
                <w:rFonts w:hint="eastAsia" w:ascii="仿宋" w:hAnsi="仿宋" w:eastAsia="仿宋" w:cs="仿宋"/>
                <w:sz w:val="18"/>
                <w:szCs w:val="18"/>
              </w:rPr>
            </w:pPr>
            <w:r>
              <w:rPr>
                <w:rFonts w:hint="eastAsia" w:ascii="仿宋" w:hAnsi="仿宋" w:eastAsia="仿宋" w:cs="仿宋"/>
                <w:sz w:val="18"/>
                <w:szCs w:val="18"/>
              </w:rPr>
              <w:t>乡镇人大保障资金</w:t>
            </w:r>
          </w:p>
        </w:tc>
        <w:tc>
          <w:tcPr>
            <w:tcW w:w="1572" w:type="dxa"/>
          </w:tcPr>
          <w:p w14:paraId="452AABEB">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10.06</w:t>
            </w:r>
          </w:p>
        </w:tc>
        <w:tc>
          <w:tcPr>
            <w:tcW w:w="4687" w:type="dxa"/>
          </w:tcPr>
          <w:p w14:paraId="03FF1AC8">
            <w:pPr>
              <w:spacing w:line="588" w:lineRule="exact"/>
              <w:jc w:val="both"/>
              <w:rPr>
                <w:rFonts w:hint="eastAsia" w:ascii="仿宋" w:hAnsi="仿宋" w:eastAsia="仿宋" w:cs="仿宋"/>
                <w:sz w:val="18"/>
                <w:szCs w:val="18"/>
              </w:rPr>
            </w:pPr>
            <w:r>
              <w:rPr>
                <w:rFonts w:hint="eastAsia" w:ascii="仿宋" w:hAnsi="仿宋" w:eastAsia="仿宋" w:cs="仿宋"/>
                <w:sz w:val="18"/>
                <w:szCs w:val="18"/>
              </w:rPr>
              <w:t>促进各项人大工作高效、协调、健康的发展。</w:t>
            </w:r>
          </w:p>
        </w:tc>
      </w:tr>
      <w:tr w14:paraId="7185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D4B83E7">
            <w:pPr>
              <w:spacing w:line="588" w:lineRule="exact"/>
              <w:jc w:val="both"/>
              <w:rPr>
                <w:rFonts w:hint="eastAsia" w:ascii="仿宋" w:hAnsi="仿宋" w:eastAsia="仿宋" w:cs="仿宋"/>
                <w:sz w:val="18"/>
                <w:szCs w:val="18"/>
              </w:rPr>
            </w:pPr>
            <w:r>
              <w:rPr>
                <w:rFonts w:hint="eastAsia" w:ascii="仿宋" w:hAnsi="仿宋" w:eastAsia="仿宋" w:cs="仿宋"/>
                <w:sz w:val="18"/>
                <w:szCs w:val="18"/>
              </w:rPr>
              <w:t>村级党建经费</w:t>
            </w:r>
          </w:p>
        </w:tc>
        <w:tc>
          <w:tcPr>
            <w:tcW w:w="1572" w:type="dxa"/>
          </w:tcPr>
          <w:p w14:paraId="4FCE9228">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34.11</w:t>
            </w:r>
          </w:p>
        </w:tc>
        <w:tc>
          <w:tcPr>
            <w:tcW w:w="4687" w:type="dxa"/>
          </w:tcPr>
          <w:p w14:paraId="3733FD68">
            <w:pPr>
              <w:spacing w:line="588" w:lineRule="exact"/>
              <w:jc w:val="both"/>
              <w:rPr>
                <w:rFonts w:hint="eastAsia" w:ascii="仿宋" w:hAnsi="仿宋" w:eastAsia="仿宋" w:cs="仿宋"/>
                <w:sz w:val="18"/>
                <w:szCs w:val="18"/>
              </w:rPr>
            </w:pPr>
            <w:r>
              <w:rPr>
                <w:rFonts w:hint="eastAsia" w:ascii="仿宋" w:hAnsi="仿宋" w:eastAsia="仿宋" w:cs="仿宋"/>
                <w:sz w:val="18"/>
                <w:szCs w:val="18"/>
              </w:rPr>
              <w:t>深入贯彻落实习近平新时代中国特色社会主义思想，贯彻落实新时代党的建设总要求和新时代党的组织路线，着力提升基层党组织正职功能和组织力，以抓党建促乡村振兴为抓手，抓基层打基础、强弱项补短板，不断提升党建工作质量，实现党的组织和工作从有形覆盖向有效覆盖转变。</w:t>
            </w:r>
          </w:p>
        </w:tc>
      </w:tr>
      <w:tr w14:paraId="57F2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0E572CA">
            <w:pPr>
              <w:spacing w:line="588" w:lineRule="exact"/>
              <w:jc w:val="both"/>
              <w:rPr>
                <w:rFonts w:hint="eastAsia" w:ascii="仿宋" w:hAnsi="仿宋" w:eastAsia="仿宋" w:cs="仿宋"/>
                <w:sz w:val="18"/>
                <w:szCs w:val="18"/>
              </w:rPr>
            </w:pPr>
            <w:r>
              <w:rPr>
                <w:rFonts w:hint="eastAsia" w:ascii="仿宋" w:hAnsi="仿宋" w:eastAsia="仿宋" w:cs="仿宋"/>
                <w:sz w:val="18"/>
                <w:szCs w:val="18"/>
              </w:rPr>
              <w:t>村卫生室经费</w:t>
            </w:r>
          </w:p>
        </w:tc>
        <w:tc>
          <w:tcPr>
            <w:tcW w:w="1572" w:type="dxa"/>
          </w:tcPr>
          <w:p w14:paraId="730254E4">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4.00</w:t>
            </w:r>
          </w:p>
        </w:tc>
        <w:tc>
          <w:tcPr>
            <w:tcW w:w="4687" w:type="dxa"/>
          </w:tcPr>
          <w:p w14:paraId="25A4772B">
            <w:pPr>
              <w:spacing w:line="588" w:lineRule="exact"/>
              <w:jc w:val="both"/>
              <w:rPr>
                <w:rFonts w:hint="eastAsia" w:ascii="仿宋" w:hAnsi="仿宋" w:eastAsia="仿宋" w:cs="仿宋"/>
                <w:sz w:val="18"/>
                <w:szCs w:val="18"/>
              </w:rPr>
            </w:pPr>
            <w:r>
              <w:rPr>
                <w:rFonts w:hint="eastAsia" w:ascii="仿宋" w:hAnsi="仿宋" w:eastAsia="仿宋" w:cs="仿宋"/>
                <w:sz w:val="18"/>
                <w:szCs w:val="18"/>
              </w:rPr>
              <w:t>加强社区医疗卫生机构和村卫生室标准化建设长期绩效目标。</w:t>
            </w:r>
          </w:p>
        </w:tc>
      </w:tr>
      <w:tr w14:paraId="5B5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F64A63F">
            <w:pPr>
              <w:spacing w:line="588" w:lineRule="exact"/>
              <w:jc w:val="both"/>
              <w:rPr>
                <w:rFonts w:hint="eastAsia" w:ascii="仿宋" w:hAnsi="仿宋" w:eastAsia="仿宋" w:cs="仿宋"/>
                <w:sz w:val="18"/>
                <w:szCs w:val="18"/>
              </w:rPr>
            </w:pPr>
            <w:r>
              <w:rPr>
                <w:rFonts w:hint="eastAsia" w:ascii="仿宋" w:hAnsi="仿宋" w:eastAsia="仿宋" w:cs="仿宋"/>
                <w:sz w:val="18"/>
                <w:szCs w:val="18"/>
              </w:rPr>
              <w:t>戏曲进乡村经费</w:t>
            </w:r>
          </w:p>
        </w:tc>
        <w:tc>
          <w:tcPr>
            <w:tcW w:w="1572" w:type="dxa"/>
          </w:tcPr>
          <w:p w14:paraId="5B97A245">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3.00</w:t>
            </w:r>
          </w:p>
        </w:tc>
        <w:tc>
          <w:tcPr>
            <w:tcW w:w="4687" w:type="dxa"/>
          </w:tcPr>
          <w:p w14:paraId="4B3D5949">
            <w:pPr>
              <w:spacing w:line="588" w:lineRule="exact"/>
              <w:jc w:val="both"/>
              <w:rPr>
                <w:rFonts w:hint="eastAsia" w:ascii="仿宋" w:hAnsi="仿宋" w:eastAsia="仿宋" w:cs="仿宋"/>
                <w:sz w:val="18"/>
                <w:szCs w:val="18"/>
              </w:rPr>
            </w:pPr>
            <w:r>
              <w:rPr>
                <w:rFonts w:hint="eastAsia" w:ascii="仿宋" w:hAnsi="仿宋" w:eastAsia="仿宋" w:cs="仿宋"/>
                <w:sz w:val="18"/>
                <w:szCs w:val="18"/>
              </w:rPr>
              <w:t>传承中华优秀传统文化、丰富群众精神文化生活、提升基层公共文化服务水平。</w:t>
            </w:r>
          </w:p>
        </w:tc>
      </w:tr>
      <w:tr w14:paraId="271A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B606AE7">
            <w:pPr>
              <w:spacing w:line="588" w:lineRule="exact"/>
              <w:jc w:val="both"/>
              <w:rPr>
                <w:rFonts w:hint="eastAsia" w:ascii="仿宋" w:hAnsi="仿宋" w:eastAsia="仿宋" w:cs="仿宋"/>
                <w:sz w:val="18"/>
                <w:szCs w:val="18"/>
              </w:rPr>
            </w:pPr>
            <w:r>
              <w:rPr>
                <w:rFonts w:hint="eastAsia" w:ascii="仿宋" w:hAnsi="仿宋" w:eastAsia="仿宋" w:cs="仿宋"/>
                <w:sz w:val="18"/>
                <w:szCs w:val="18"/>
              </w:rPr>
              <w:t>公共文化建设资金</w:t>
            </w:r>
          </w:p>
        </w:tc>
        <w:tc>
          <w:tcPr>
            <w:tcW w:w="1572" w:type="dxa"/>
          </w:tcPr>
          <w:p w14:paraId="36588755">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0.30</w:t>
            </w:r>
          </w:p>
        </w:tc>
        <w:tc>
          <w:tcPr>
            <w:tcW w:w="4687" w:type="dxa"/>
          </w:tcPr>
          <w:p w14:paraId="4B2F7C33">
            <w:pPr>
              <w:spacing w:line="588" w:lineRule="exact"/>
              <w:jc w:val="both"/>
              <w:rPr>
                <w:rFonts w:hint="eastAsia" w:ascii="仿宋" w:hAnsi="仿宋" w:eastAsia="仿宋" w:cs="仿宋"/>
                <w:sz w:val="18"/>
                <w:szCs w:val="18"/>
              </w:rPr>
            </w:pPr>
            <w:r>
              <w:rPr>
                <w:rFonts w:hint="eastAsia" w:ascii="仿宋" w:hAnsi="仿宋" w:eastAsia="仿宋" w:cs="仿宋"/>
                <w:sz w:val="18"/>
                <w:szCs w:val="18"/>
              </w:rPr>
              <w:t>公共文化场馆所有基本公共文化服务项目全部进行免费开放，积极开展各类展览、公益培训、公益演出、讲座等群众文化活动，不断提升免费开放服务水平。</w:t>
            </w:r>
          </w:p>
        </w:tc>
      </w:tr>
      <w:tr w14:paraId="5651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0649A7A">
            <w:pPr>
              <w:spacing w:line="588" w:lineRule="exact"/>
              <w:jc w:val="both"/>
              <w:rPr>
                <w:rFonts w:hint="eastAsia" w:ascii="仿宋" w:hAnsi="仿宋" w:eastAsia="仿宋" w:cs="仿宋"/>
                <w:sz w:val="18"/>
                <w:szCs w:val="18"/>
              </w:rPr>
            </w:pPr>
            <w:r>
              <w:rPr>
                <w:rFonts w:hint="eastAsia" w:ascii="仿宋" w:hAnsi="仿宋" w:eastAsia="仿宋" w:cs="仿宋"/>
                <w:sz w:val="18"/>
                <w:szCs w:val="18"/>
              </w:rPr>
              <w:t>临时救助资金</w:t>
            </w:r>
          </w:p>
        </w:tc>
        <w:tc>
          <w:tcPr>
            <w:tcW w:w="1572" w:type="dxa"/>
          </w:tcPr>
          <w:p w14:paraId="6CBCA6CB">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5.00</w:t>
            </w:r>
          </w:p>
        </w:tc>
        <w:tc>
          <w:tcPr>
            <w:tcW w:w="4687" w:type="dxa"/>
          </w:tcPr>
          <w:p w14:paraId="120B8B09">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有效解决困难群众突发性、紧迫性基本生活困难。</w:t>
            </w:r>
            <w:bookmarkStart w:id="0" w:name="_GoBack"/>
            <w:bookmarkEnd w:id="0"/>
          </w:p>
        </w:tc>
      </w:tr>
      <w:tr w14:paraId="3B86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A5F917C">
            <w:pPr>
              <w:spacing w:line="588" w:lineRule="exact"/>
              <w:jc w:val="both"/>
              <w:rPr>
                <w:rFonts w:hint="eastAsia" w:ascii="仿宋" w:hAnsi="仿宋" w:eastAsia="仿宋" w:cs="仿宋"/>
                <w:sz w:val="18"/>
                <w:szCs w:val="18"/>
              </w:rPr>
            </w:pPr>
            <w:r>
              <w:rPr>
                <w:rFonts w:hint="eastAsia" w:ascii="仿宋" w:hAnsi="仿宋" w:eastAsia="仿宋" w:cs="仿宋"/>
                <w:sz w:val="18"/>
                <w:szCs w:val="18"/>
              </w:rPr>
              <w:t>逝世群众慰问金</w:t>
            </w:r>
          </w:p>
        </w:tc>
        <w:tc>
          <w:tcPr>
            <w:tcW w:w="1572" w:type="dxa"/>
          </w:tcPr>
          <w:p w14:paraId="1ADE8EB0">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2.00</w:t>
            </w:r>
          </w:p>
        </w:tc>
        <w:tc>
          <w:tcPr>
            <w:tcW w:w="4687" w:type="dxa"/>
          </w:tcPr>
          <w:p w14:paraId="7330F73B">
            <w:pPr>
              <w:spacing w:line="588" w:lineRule="exact"/>
              <w:jc w:val="both"/>
              <w:rPr>
                <w:rFonts w:hint="eastAsia" w:ascii="仿宋" w:hAnsi="仿宋" w:eastAsia="仿宋" w:cs="仿宋"/>
                <w:sz w:val="18"/>
                <w:szCs w:val="18"/>
              </w:rPr>
            </w:pPr>
            <w:r>
              <w:rPr>
                <w:rFonts w:hint="eastAsia" w:ascii="仿宋" w:hAnsi="仿宋" w:eastAsia="仿宋" w:cs="仿宋"/>
                <w:sz w:val="18"/>
                <w:szCs w:val="18"/>
              </w:rPr>
              <w:t>2024年1月1日起安多县户口在籍逝世牧民群众（含未上户新生儿，不包含行政事业单位，国有企业正式干部职工）的直系亲属或监护人可享受一次性慰问金1000元/人。</w:t>
            </w:r>
          </w:p>
        </w:tc>
      </w:tr>
      <w:tr w14:paraId="3BA0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56A4182">
            <w:pPr>
              <w:spacing w:line="588" w:lineRule="exact"/>
              <w:jc w:val="both"/>
              <w:rPr>
                <w:rFonts w:hint="eastAsia" w:ascii="仿宋" w:hAnsi="仿宋" w:eastAsia="仿宋" w:cs="仿宋"/>
                <w:sz w:val="18"/>
                <w:szCs w:val="18"/>
              </w:rPr>
            </w:pPr>
            <w:r>
              <w:rPr>
                <w:rFonts w:hint="eastAsia" w:ascii="仿宋" w:hAnsi="仿宋" w:eastAsia="仿宋" w:cs="仿宋"/>
                <w:sz w:val="18"/>
                <w:szCs w:val="18"/>
              </w:rPr>
              <w:t>乡镇文化站免费开放经费</w:t>
            </w:r>
          </w:p>
        </w:tc>
        <w:tc>
          <w:tcPr>
            <w:tcW w:w="1572" w:type="dxa"/>
          </w:tcPr>
          <w:p w14:paraId="588D1766">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4.60</w:t>
            </w:r>
          </w:p>
        </w:tc>
        <w:tc>
          <w:tcPr>
            <w:tcW w:w="4687" w:type="dxa"/>
          </w:tcPr>
          <w:p w14:paraId="5D852ED4">
            <w:pPr>
              <w:spacing w:line="588" w:lineRule="exact"/>
              <w:jc w:val="both"/>
              <w:rPr>
                <w:rFonts w:hint="eastAsia" w:ascii="仿宋" w:hAnsi="仿宋" w:eastAsia="仿宋" w:cs="仿宋"/>
                <w:sz w:val="18"/>
                <w:szCs w:val="18"/>
              </w:rPr>
            </w:pPr>
            <w:r>
              <w:rPr>
                <w:rFonts w:hint="eastAsia" w:ascii="仿宋" w:hAnsi="仿宋" w:eastAsia="仿宋" w:cs="仿宋"/>
                <w:sz w:val="18"/>
                <w:szCs w:val="18"/>
              </w:rPr>
              <w:t>支持市县公共文化免费开放资金，提供基本公共文化服务项目，加强公共文化服务产品供给，促进基本公共文化服务标准化、均等化，保障广大群众进行文化鉴赏、开展文化活动等基本文化权益。目标1 公共文化场馆围绕文化惠民、便民、利民的目标，充分发挥各自场所、设施设备在群众文化生活中的主阵地作用。</w:t>
            </w:r>
          </w:p>
        </w:tc>
      </w:tr>
      <w:tr w14:paraId="3C01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AD974BC">
            <w:pPr>
              <w:spacing w:line="588" w:lineRule="exact"/>
              <w:jc w:val="both"/>
              <w:rPr>
                <w:rFonts w:hint="eastAsia" w:ascii="仿宋" w:hAnsi="仿宋" w:eastAsia="仿宋" w:cs="仿宋"/>
                <w:sz w:val="18"/>
                <w:szCs w:val="18"/>
              </w:rPr>
            </w:pPr>
            <w:r>
              <w:rPr>
                <w:rFonts w:hint="eastAsia" w:ascii="仿宋" w:hAnsi="仿宋" w:eastAsia="仿宋" w:cs="仿宋"/>
                <w:sz w:val="18"/>
                <w:szCs w:val="18"/>
              </w:rPr>
              <w:t>纪检工作经费</w:t>
            </w:r>
          </w:p>
        </w:tc>
        <w:tc>
          <w:tcPr>
            <w:tcW w:w="1572" w:type="dxa"/>
          </w:tcPr>
          <w:p w14:paraId="2E93805C">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2.00</w:t>
            </w:r>
          </w:p>
        </w:tc>
        <w:tc>
          <w:tcPr>
            <w:tcW w:w="4687" w:type="dxa"/>
          </w:tcPr>
          <w:p w14:paraId="51655869">
            <w:pPr>
              <w:spacing w:line="588" w:lineRule="exact"/>
              <w:jc w:val="both"/>
              <w:rPr>
                <w:rFonts w:hint="eastAsia" w:ascii="仿宋" w:hAnsi="仿宋" w:eastAsia="仿宋" w:cs="仿宋"/>
                <w:sz w:val="18"/>
                <w:szCs w:val="18"/>
              </w:rPr>
            </w:pPr>
            <w:r>
              <w:rPr>
                <w:rFonts w:hint="eastAsia" w:ascii="仿宋" w:hAnsi="仿宋" w:eastAsia="仿宋" w:cs="仿宋"/>
                <w:sz w:val="18"/>
                <w:szCs w:val="18"/>
              </w:rPr>
              <w:t>用于纪检监察各项基本工作经费支出</w:t>
            </w:r>
          </w:p>
        </w:tc>
      </w:tr>
      <w:tr w14:paraId="04A1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28EE0066">
            <w:pPr>
              <w:spacing w:line="588" w:lineRule="exact"/>
              <w:jc w:val="both"/>
              <w:rPr>
                <w:rFonts w:hint="eastAsia" w:ascii="仿宋" w:hAnsi="仿宋" w:eastAsia="仿宋" w:cs="仿宋"/>
                <w:sz w:val="18"/>
                <w:szCs w:val="18"/>
              </w:rPr>
            </w:pPr>
            <w:r>
              <w:rPr>
                <w:rFonts w:hint="eastAsia" w:ascii="仿宋" w:hAnsi="仿宋" w:eastAsia="仿宋" w:cs="仿宋"/>
                <w:sz w:val="18"/>
                <w:szCs w:val="18"/>
              </w:rPr>
              <w:t>平安建设工作经费</w:t>
            </w:r>
          </w:p>
        </w:tc>
        <w:tc>
          <w:tcPr>
            <w:tcW w:w="1572" w:type="dxa"/>
          </w:tcPr>
          <w:p w14:paraId="616774DD">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w:t>
            </w:r>
          </w:p>
        </w:tc>
        <w:tc>
          <w:tcPr>
            <w:tcW w:w="4687" w:type="dxa"/>
          </w:tcPr>
          <w:p w14:paraId="447C283D">
            <w:pPr>
              <w:spacing w:line="588" w:lineRule="exact"/>
              <w:jc w:val="both"/>
              <w:rPr>
                <w:rFonts w:hint="eastAsia" w:ascii="仿宋" w:hAnsi="仿宋" w:eastAsia="仿宋" w:cs="仿宋"/>
                <w:sz w:val="18"/>
                <w:szCs w:val="18"/>
              </w:rPr>
            </w:pPr>
            <w:r>
              <w:rPr>
                <w:rFonts w:hint="eastAsia" w:ascii="仿宋" w:hAnsi="仿宋" w:eastAsia="仿宋" w:cs="仿宋"/>
                <w:sz w:val="18"/>
                <w:szCs w:val="18"/>
              </w:rPr>
              <w:t>以巩固“四五”普法成果，提高全单位工作人员依法行政意识为重点，大力推进全单位工作人员的学法用法工作，因人施教，采取学习、举办法制讲座、开展法律知识竞赛、上法制课等形式促进法制宣传教育向纵深开展.加大矛盾纠纷排查调处工作力度。按照“及时排查，各负其责，工作超前，预防为主”的原则，把解决事关群众切身利益的实际问题和影响稳定的突出问题作为排查调处的重点，积极从源头上解决问题，力争把各种矛盾解决在萌状态，防止互相串联、越级上访的现象发生。</w:t>
            </w:r>
          </w:p>
        </w:tc>
      </w:tr>
      <w:tr w14:paraId="4A5C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CDA5706">
            <w:pPr>
              <w:spacing w:line="588" w:lineRule="exact"/>
              <w:jc w:val="both"/>
              <w:rPr>
                <w:rFonts w:hint="eastAsia" w:ascii="仿宋" w:hAnsi="仿宋" w:eastAsia="仿宋" w:cs="仿宋"/>
                <w:sz w:val="18"/>
                <w:szCs w:val="18"/>
              </w:rPr>
            </w:pPr>
            <w:r>
              <w:rPr>
                <w:rFonts w:hint="eastAsia" w:ascii="仿宋" w:hAnsi="仿宋" w:eastAsia="仿宋" w:cs="仿宋"/>
                <w:sz w:val="18"/>
                <w:szCs w:val="18"/>
              </w:rPr>
              <w:t>乡镇政协委员联络室工作经费</w:t>
            </w:r>
          </w:p>
        </w:tc>
        <w:tc>
          <w:tcPr>
            <w:tcW w:w="1572" w:type="dxa"/>
          </w:tcPr>
          <w:p w14:paraId="65AB98EB">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0.60</w:t>
            </w:r>
          </w:p>
        </w:tc>
        <w:tc>
          <w:tcPr>
            <w:tcW w:w="4687" w:type="dxa"/>
          </w:tcPr>
          <w:p w14:paraId="2BAA7912">
            <w:pPr>
              <w:spacing w:line="588" w:lineRule="exact"/>
              <w:jc w:val="both"/>
              <w:rPr>
                <w:rFonts w:hint="eastAsia" w:ascii="仿宋" w:hAnsi="仿宋" w:eastAsia="仿宋" w:cs="仿宋"/>
                <w:sz w:val="18"/>
                <w:szCs w:val="18"/>
              </w:rPr>
            </w:pPr>
            <w:r>
              <w:rPr>
                <w:rFonts w:hint="eastAsia" w:ascii="仿宋" w:hAnsi="仿宋" w:eastAsia="仿宋" w:cs="仿宋"/>
                <w:sz w:val="18"/>
                <w:szCs w:val="18"/>
              </w:rPr>
              <w:t>开展委员视察、专题调研、办复提案、课题研究、反映社情民意等相关工作，举办委员学习班，召开工作会议，发挥人民政协参政议政职能。</w:t>
            </w:r>
          </w:p>
        </w:tc>
      </w:tr>
      <w:tr w14:paraId="528A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193CF79">
            <w:pPr>
              <w:spacing w:line="588" w:lineRule="exact"/>
              <w:jc w:val="both"/>
              <w:rPr>
                <w:rFonts w:hint="eastAsia" w:ascii="仿宋" w:hAnsi="仿宋" w:eastAsia="仿宋" w:cs="仿宋"/>
                <w:sz w:val="18"/>
                <w:szCs w:val="18"/>
              </w:rPr>
            </w:pPr>
            <w:r>
              <w:rPr>
                <w:rFonts w:hint="eastAsia" w:ascii="仿宋" w:hAnsi="仿宋" w:eastAsia="仿宋" w:cs="仿宋"/>
                <w:sz w:val="18"/>
                <w:szCs w:val="18"/>
              </w:rPr>
              <w:t>“乡村振兴那曲奋进”活动经费</w:t>
            </w:r>
          </w:p>
        </w:tc>
        <w:tc>
          <w:tcPr>
            <w:tcW w:w="1572" w:type="dxa"/>
          </w:tcPr>
          <w:p w14:paraId="45056EE4">
            <w:pPr>
              <w:spacing w:line="588"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9.00</w:t>
            </w:r>
          </w:p>
        </w:tc>
        <w:tc>
          <w:tcPr>
            <w:tcW w:w="4687" w:type="dxa"/>
          </w:tcPr>
          <w:p w14:paraId="62971327">
            <w:pPr>
              <w:spacing w:line="588" w:lineRule="exact"/>
              <w:jc w:val="both"/>
              <w:rPr>
                <w:rFonts w:hint="eastAsia" w:ascii="仿宋" w:hAnsi="仿宋" w:eastAsia="仿宋" w:cs="仿宋"/>
                <w:sz w:val="18"/>
                <w:szCs w:val="18"/>
              </w:rPr>
            </w:pPr>
            <w:r>
              <w:rPr>
                <w:rFonts w:hint="eastAsia" w:ascii="仿宋" w:hAnsi="仿宋" w:eastAsia="仿宋" w:cs="仿宋"/>
                <w:sz w:val="18"/>
                <w:szCs w:val="18"/>
              </w:rPr>
              <w:t>通过开展以乡村振兴那曲奋进活动为主要内容的系列群众性竞赛活动，进一步激发农牧民群众积极参与建设“四个示范市”热情，形成“比”有目标，“学”有行动，“赶”有措施，“超”有成效的浓厚氛围，全面推进实施乡村振兴战略巩固脱贫攻坚成果，努力建设团结富裕文明和谐美丽的社会主义现代化新安多。通过长期开展乡村振兴那曲奋进活动，进一步解放思想、鼓舞士气、凝聚人心，增强创业创新的勇气和比学赶超发展的魄力，充分调动权限广发牧民群众、青少年学生的积极性和创造性，不断增强各族群众的凝聚力、向心力和战斗力，教育引导各族群众感听党话、跟党走。</w:t>
            </w:r>
          </w:p>
        </w:tc>
      </w:tr>
    </w:tbl>
    <w:p w14:paraId="7D1D0BBB">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2376400A">
      <w:pPr>
        <w:spacing w:line="588" w:lineRule="exact"/>
        <w:ind w:firstLine="640" w:firstLineChars="200"/>
        <w:rPr>
          <w:rFonts w:ascii="仿宋" w:hAnsi="仿宋" w:eastAsia="仿宋"/>
          <w:sz w:val="32"/>
          <w:szCs w:val="32"/>
        </w:rPr>
      </w:pPr>
      <w:r>
        <w:rPr>
          <w:rFonts w:hint="eastAsia" w:ascii="仿宋" w:hAnsi="仿宋" w:eastAsia="仿宋"/>
          <w:sz w:val="32"/>
          <w:szCs w:val="32"/>
          <w:lang w:val="en-US" w:eastAsia="zh-CN"/>
        </w:rPr>
        <w:t>本单位无</w:t>
      </w:r>
      <w:r>
        <w:rPr>
          <w:rFonts w:hint="eastAsia" w:ascii="仿宋" w:hAnsi="仿宋" w:eastAsia="仿宋"/>
          <w:sz w:val="32"/>
          <w:szCs w:val="32"/>
        </w:rPr>
        <w:t>政府债务情况。</w:t>
      </w:r>
    </w:p>
    <w:p w14:paraId="60AA9757">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14:paraId="1A259E8B">
      <w:pPr>
        <w:spacing w:line="588" w:lineRule="exact"/>
        <w:ind w:firstLine="640" w:firstLineChars="200"/>
        <w:rPr>
          <w:rFonts w:ascii="黑体" w:hAnsi="黑体" w:eastAsia="黑体"/>
          <w:sz w:val="32"/>
          <w:szCs w:val="32"/>
        </w:rPr>
      </w:pPr>
    </w:p>
    <w:p w14:paraId="627EA7FE">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09ACCA64">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31C2E63">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1EDD76D0">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635B7F62">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6F8FBB7E">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1F0141A">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03A988AF">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76CC340A">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0500CF2E">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0354C40F">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2AB2161F">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1971E5E4"/>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565FC">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14:paraId="00021D1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38EC7">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0EE92AE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148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D393B"/>
    <w:rsid w:val="1F422643"/>
    <w:rsid w:val="313703D4"/>
    <w:rsid w:val="3BCA5EDE"/>
    <w:rsid w:val="3DAE5EC2"/>
    <w:rsid w:val="45061AFF"/>
    <w:rsid w:val="4B616322"/>
    <w:rsid w:val="4D9D393B"/>
    <w:rsid w:val="59887783"/>
    <w:rsid w:val="5DF359CC"/>
    <w:rsid w:val="670D1402"/>
    <w:rsid w:val="71777D9E"/>
    <w:rsid w:val="731C6E4F"/>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2414</Words>
  <Characters>2597</Characters>
  <Lines>0</Lines>
  <Paragraphs>0</Paragraphs>
  <TotalTime>1</TotalTime>
  <ScaleCrop>false</ScaleCrop>
  <LinksUpToDate>false</LinksUpToDate>
  <CharactersWithSpaces>2606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2025-02-10T08:08:00Z</dcterms:created>
  <dc:creator>Administrator</dc:creator>
  <cp:lastModifiedBy>Administrator</cp:lastModifiedBy>
  <cp:lastPrinted>2025-02-10T10:02:00Z</cp:lastPrinted>
  <dcterms:modified xsi:type="dcterms:W3CDTF">2025-02-12T16:03:16Z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1DCD186B06F94986A71C252335AAA732_11</vt:lpwstr>
  </property>
  <property fmtid="{D5CDD505-2E9C-101B-9397-08002B2CF9AE}" pid="4" name="KSOTemplateDocerSaveRecord">
    <vt:lpwstr>eyJoZGlkIjoiNTliZDM5NzcwYmYzNTlmMzg0MWNjOTNhNzU3NjQzMjIifQ==</vt:lpwstr>
  </property>
</Properties>
</file>