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hint="eastAsia" w:ascii="方正小标宋简体" w:hAnsi="仿宋" w:eastAsia="方正小标宋简体"/>
          <w:sz w:val="44"/>
          <w:szCs w:val="44"/>
          <w:lang w:val="en-US" w:eastAsia="zh-CN"/>
        </w:rPr>
      </w:pPr>
      <w:r>
        <w:rPr>
          <w:rFonts w:hint="eastAsia" w:ascii="方正小标宋简体" w:hAnsi="仿宋" w:eastAsia="方正小标宋简体"/>
          <w:sz w:val="44"/>
          <w:szCs w:val="44"/>
          <w:lang w:val="en-US" w:eastAsia="zh-CN"/>
        </w:rPr>
        <w:t xml:space="preserve">  </w:t>
      </w:r>
    </w:p>
    <w:p>
      <w:pPr>
        <w:spacing w:line="588" w:lineRule="exact"/>
        <w:jc w:val="center"/>
        <w:rPr>
          <w:rFonts w:hint="eastAsia" w:ascii="方正小标宋简体" w:hAnsi="仿宋" w:eastAsia="方正小标宋简体"/>
          <w:sz w:val="44"/>
          <w:szCs w:val="44"/>
          <w:lang w:val="en-US" w:eastAsia="zh-CN"/>
        </w:rPr>
      </w:pPr>
    </w:p>
    <w:p>
      <w:pPr>
        <w:spacing w:line="588" w:lineRule="exact"/>
        <w:jc w:val="center"/>
        <w:rPr>
          <w:rFonts w:hint="eastAsia" w:ascii="方正小标宋简体" w:hAnsi="仿宋" w:eastAsia="方正小标宋简体"/>
          <w:sz w:val="44"/>
          <w:szCs w:val="44"/>
          <w:lang w:val="en-US" w:eastAsia="zh-CN"/>
        </w:rPr>
      </w:pPr>
    </w:p>
    <w:p>
      <w:pPr>
        <w:spacing w:line="588" w:lineRule="exact"/>
        <w:jc w:val="center"/>
        <w:rPr>
          <w:rFonts w:hint="eastAsia" w:ascii="方正小标宋简体" w:hAnsi="仿宋" w:eastAsia="方正小标宋简体"/>
          <w:sz w:val="44"/>
          <w:szCs w:val="44"/>
          <w:lang w:val="en-US" w:eastAsia="zh-CN"/>
        </w:rPr>
      </w:pPr>
    </w:p>
    <w:p>
      <w:pPr>
        <w:spacing w:line="588" w:lineRule="exact"/>
        <w:jc w:val="center"/>
        <w:rPr>
          <w:rFonts w:hint="eastAsia" w:ascii="方正小标宋简体" w:hAnsi="仿宋" w:eastAsia="方正小标宋简体"/>
          <w:sz w:val="44"/>
          <w:szCs w:val="44"/>
          <w:lang w:val="en-US" w:eastAsia="zh-CN"/>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r>
        <w:rPr>
          <w:rFonts w:hint="eastAsia" w:ascii="方正小标宋简体" w:hAnsi="仿宋" w:eastAsia="方正小标宋简体"/>
          <w:sz w:val="44"/>
          <w:szCs w:val="44"/>
          <w:lang w:eastAsia="zh-CN"/>
        </w:rPr>
        <w:t>岗尼乡</w:t>
      </w:r>
      <w:r>
        <w:rPr>
          <w:rFonts w:hint="eastAsia" w:ascii="方正小标宋简体" w:hAnsi="仿宋" w:eastAsia="方正小标宋简体"/>
          <w:sz w:val="44"/>
          <w:szCs w:val="44"/>
        </w:rPr>
        <w:t>部门（单位）部门预算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lang w:eastAsia="zh-CN"/>
        </w:rPr>
        <w:t>岗尼乡人民政府</w:t>
      </w:r>
      <w:r>
        <w:rPr>
          <w:rFonts w:hint="eastAsia" w:ascii="方正小标宋简体" w:hAnsi="仿宋" w:eastAsia="方正小标宋简体"/>
          <w:b/>
          <w:sz w:val="32"/>
          <w:szCs w:val="32"/>
        </w:rPr>
        <w:t>部门（单位）概况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lang w:eastAsia="zh-CN"/>
        </w:rPr>
        <w:t>岗尼乡人民政府</w:t>
      </w:r>
      <w:r>
        <w:rPr>
          <w:rFonts w:hint="eastAsia" w:ascii="方正小标宋简体" w:hAnsi="仿宋" w:eastAsia="方正小标宋简体"/>
          <w:sz w:val="40"/>
          <w:szCs w:val="32"/>
        </w:rPr>
        <w:t>部门（单位）概况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76" w:lineRule="exact"/>
        <w:ind w:firstLine="640" w:firstLineChars="200"/>
        <w:rPr>
          <w:rFonts w:hint="eastAsia" w:ascii="仿宋" w:hAnsi="仿宋" w:eastAsia="仿宋"/>
          <w:sz w:val="32"/>
          <w:szCs w:val="32"/>
        </w:rPr>
      </w:pPr>
      <w:r>
        <w:rPr>
          <w:rFonts w:hint="eastAsia" w:ascii="仿宋" w:hAnsi="仿宋" w:eastAsia="仿宋"/>
          <w:sz w:val="32"/>
          <w:szCs w:val="32"/>
        </w:rPr>
        <w:t>组织部门印发的“三定”方案文件，规定的部门主要职责。</w:t>
      </w:r>
    </w:p>
    <w:p>
      <w:pPr>
        <w:spacing w:line="576"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（一）乡党委</w:t>
      </w:r>
    </w:p>
    <w:p>
      <w:pPr>
        <w:spacing w:line="576"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1、宣传和贯彻执行党的路线方针政策、上级党组织及本乡镇党员代表大会的决议、决定的措施。</w:t>
      </w:r>
    </w:p>
    <w:p>
      <w:pPr>
        <w:spacing w:line="576"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2、负责全乡基层党组织建设工作，抓好基层党组织领导班子建设。</w:t>
      </w:r>
    </w:p>
    <w:p>
      <w:pPr>
        <w:spacing w:line="576"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3、按照干部管理权限和规定程序，做好干部的选拔、教育、培养、调配、考核、监督、奖惩等工作。</w:t>
      </w:r>
    </w:p>
    <w:p>
      <w:pPr>
        <w:spacing w:line="576"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 xml:space="preserve">4、领导并组织、协调乡政府、乡人大开展各项工作，维护党的权威，充分发挥乡党委的核心作用。                                                                                                                                                                                                                                                                                                                                                                               </w:t>
      </w:r>
    </w:p>
    <w:p>
      <w:pPr>
        <w:spacing w:line="576"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5、加强党风廉政建设，维护党的章程和其他党内法规，检查党的路线、方针、政策、决策、决议的贯彻落实情况，严肃查处乡党员、干部的违法违纪现象。</w:t>
      </w:r>
    </w:p>
    <w:p>
      <w:pPr>
        <w:spacing w:line="576"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6、负责联系党外知识分子和民族、宗教界人士，及时向他们通报情况，反映他们的意见和建议，做好爱国统一战线工作。</w:t>
      </w:r>
    </w:p>
    <w:p>
      <w:pPr>
        <w:spacing w:line="576"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7、处理本乡的重大问题，组织实施各项中心工作、文成上级交办的其它工作。</w:t>
      </w:r>
    </w:p>
    <w:p>
      <w:pPr>
        <w:spacing w:line="576"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（二）乡人大</w:t>
      </w:r>
    </w:p>
    <w:p>
      <w:pPr>
        <w:spacing w:line="576"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1、监督本乡人民政府工作，联系本乡人民代表大会，受理牧民群众对本乡干部的申诉和意见。</w:t>
      </w:r>
    </w:p>
    <w:p>
      <w:pPr>
        <w:spacing w:line="576"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2、监督乡政府各助理员的工作，及时向乡党委报告有关情况，提出建议。</w:t>
      </w:r>
    </w:p>
    <w:p>
      <w:pPr>
        <w:spacing w:line="576"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3、配合县人大常委会开展各项执法检查活动。</w:t>
      </w:r>
    </w:p>
    <w:p>
      <w:pPr>
        <w:spacing w:line="576"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4、检查、督促并开展法制研究和法律知识普及工作，对有关法规草案提出修改意见。</w:t>
      </w:r>
    </w:p>
    <w:p>
      <w:pPr>
        <w:spacing w:line="576"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5、负责对乡政府的各项工作进行监督，提出意见和建议。</w:t>
      </w:r>
    </w:p>
    <w:p>
      <w:pPr>
        <w:spacing w:line="576"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7、负责乡人大换届选举工作，并进行相关宣传报道。</w:t>
      </w:r>
    </w:p>
    <w:p>
      <w:pPr>
        <w:spacing w:line="576"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8、承担上级人大代表来乡视察、考察活动的接待、汇报的一些具体事务。</w:t>
      </w:r>
    </w:p>
    <w:p>
      <w:pPr>
        <w:spacing w:line="576"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9、负责乡政府机关人士任免的具体事务，管理相关人事资料。</w:t>
      </w:r>
    </w:p>
    <w:p>
      <w:pPr>
        <w:spacing w:line="576"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10、负责乡人代会的组织及会务工作。</w:t>
      </w:r>
    </w:p>
    <w:p>
      <w:pPr>
        <w:spacing w:line="576"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12、承办县人大常委会交办的其他事项。</w:t>
      </w:r>
    </w:p>
    <w:p>
      <w:pPr>
        <w:spacing w:line="576"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（三）乡政府</w:t>
      </w:r>
    </w:p>
    <w:p>
      <w:pPr>
        <w:spacing w:line="576"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1、贯彻落实中央、国务院、自治区、地区行署和县政府有关经济发展的重大方针、决策和重要会议精神；围绕乡经济社会发展及中心工作，组织调查研究，及时了解和掌握制订乡经济和社会发展中、长期规划，并组织实施。</w:t>
      </w:r>
    </w:p>
    <w:p>
      <w:pPr>
        <w:spacing w:line="576"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2、确保乡社会政治局势稳定，做好各种突发事件和重大事故的情况反映和处理工作，坚决打击各类危害国家安全和民族团结的一切行为。</w:t>
      </w:r>
    </w:p>
    <w:p>
      <w:pPr>
        <w:spacing w:line="576"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3、负责指导、检查和督促各村对各级政府的方针政策和具体措施的落实情况。</w:t>
      </w:r>
    </w:p>
    <w:p>
      <w:pPr>
        <w:spacing w:line="576"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4、承办乡人大代表提交的建议、意见和提案的办理、答复工作。</w:t>
      </w:r>
    </w:p>
    <w:p>
      <w:pPr>
        <w:spacing w:line="576"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5处理群众来信、接待群众来访，及时向县政府反映重大问题，并根据法规、政策和领导批示精神，做好宣传、疏导和化解工作。</w:t>
      </w:r>
    </w:p>
    <w:p>
      <w:pPr>
        <w:spacing w:line="576"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6、接受乡人大的监督，配合乡人大开展各项工作。</w:t>
      </w:r>
    </w:p>
    <w:p>
      <w:pPr>
        <w:spacing w:line="576"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7、负责乡重大活动的组织协调以及具体实施工作。</w:t>
      </w:r>
    </w:p>
    <w:p>
      <w:pPr>
        <w:spacing w:line="576"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9、宏观乡民族宗教、社会治安、救济救助、农牧林、文教卫生国土、建设、交通等各项工作。</w:t>
      </w:r>
    </w:p>
    <w:p>
      <w:pPr>
        <w:spacing w:line="576"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10、承办县人民政府交办的其他事项。</w:t>
      </w:r>
    </w:p>
    <w:p>
      <w:pPr>
        <w:spacing w:line="576" w:lineRule="exact"/>
        <w:ind w:firstLine="643" w:firstLineChars="200"/>
        <w:rPr>
          <w:rFonts w:ascii="仿宋" w:hAnsi="仿宋" w:eastAsia="仿宋" w:cs="方正仿宋简体"/>
          <w:b/>
          <w:bCs/>
          <w:sz w:val="32"/>
          <w:szCs w:val="32"/>
        </w:rPr>
      </w:pPr>
      <w:r>
        <w:rPr>
          <w:rFonts w:hint="eastAsia" w:ascii="仿宋" w:hAnsi="仿宋" w:eastAsia="仿宋" w:cs="方正仿宋简体"/>
          <w:b/>
          <w:bCs/>
          <w:sz w:val="32"/>
          <w:szCs w:val="32"/>
        </w:rPr>
        <w:t>（四）卫生院</w:t>
      </w:r>
    </w:p>
    <w:p>
      <w:pPr>
        <w:snapToGrid w:val="0"/>
        <w:spacing w:line="576"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主要承担乡医疗、保健、疾病预防和优生优育技术服务等工作</w:t>
      </w:r>
    </w:p>
    <w:p>
      <w:pPr>
        <w:snapToGrid w:val="0"/>
        <w:spacing w:line="576" w:lineRule="exact"/>
        <w:ind w:firstLine="643" w:firstLineChars="200"/>
        <w:rPr>
          <w:rFonts w:ascii="仿宋" w:hAnsi="仿宋" w:eastAsia="仿宋" w:cs="方正仿宋简体"/>
          <w:b/>
          <w:bCs/>
          <w:sz w:val="32"/>
          <w:szCs w:val="32"/>
        </w:rPr>
      </w:pPr>
      <w:r>
        <w:rPr>
          <w:rFonts w:hint="eastAsia" w:ascii="仿宋" w:hAnsi="仿宋" w:eastAsia="仿宋" w:cs="方正仿宋简体"/>
          <w:b/>
          <w:bCs/>
          <w:sz w:val="32"/>
          <w:szCs w:val="32"/>
        </w:rPr>
        <w:t>（五）农牧综合服务中心</w:t>
      </w:r>
    </w:p>
    <w:p>
      <w:pPr>
        <w:snapToGrid w:val="0"/>
        <w:spacing w:line="576"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主要承担乡畜牧技术推广、科技培训、草原管理、畜牧兽医、兽防、野生动物保护和水利等工作</w:t>
      </w:r>
    </w:p>
    <w:p>
      <w:pPr>
        <w:snapToGrid w:val="0"/>
        <w:spacing w:line="576" w:lineRule="exact"/>
        <w:ind w:firstLine="643" w:firstLineChars="200"/>
        <w:rPr>
          <w:rFonts w:ascii="仿宋" w:hAnsi="仿宋" w:eastAsia="仿宋" w:cs="方正仿宋简体"/>
          <w:b/>
          <w:bCs/>
          <w:sz w:val="32"/>
          <w:szCs w:val="32"/>
        </w:rPr>
      </w:pPr>
      <w:r>
        <w:rPr>
          <w:rFonts w:hint="eastAsia" w:ascii="仿宋" w:hAnsi="仿宋" w:eastAsia="仿宋" w:cs="方正仿宋简体"/>
          <w:b/>
          <w:bCs/>
          <w:sz w:val="32"/>
          <w:szCs w:val="32"/>
        </w:rPr>
        <w:t>（六）文化服务中心</w:t>
      </w:r>
    </w:p>
    <w:p>
      <w:pPr>
        <w:snapToGrid w:val="0"/>
        <w:spacing w:line="576"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主要承担远程教育站点的维护使用和乡文化、广播、电影、电视、图书、新时代服务等工作</w:t>
      </w:r>
    </w:p>
    <w:p>
      <w:pPr>
        <w:snapToGrid w:val="0"/>
        <w:spacing w:line="576" w:lineRule="exact"/>
        <w:ind w:firstLine="643" w:firstLineChars="200"/>
        <w:rPr>
          <w:rFonts w:ascii="仿宋" w:hAnsi="仿宋" w:eastAsia="仿宋" w:cs="方正仿宋简体"/>
          <w:b/>
          <w:bCs/>
          <w:sz w:val="32"/>
          <w:szCs w:val="32"/>
        </w:rPr>
      </w:pPr>
      <w:r>
        <w:rPr>
          <w:rFonts w:hint="eastAsia" w:ascii="仿宋" w:hAnsi="仿宋" w:eastAsia="仿宋" w:cs="方正仿宋简体"/>
          <w:b/>
          <w:bCs/>
          <w:sz w:val="32"/>
          <w:szCs w:val="32"/>
        </w:rPr>
        <w:t>（七）后勤服务中心</w:t>
      </w:r>
    </w:p>
    <w:p>
      <w:pPr>
        <w:snapToGrid w:val="0"/>
        <w:spacing w:line="576"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负责乡机构后勤保障工作。</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320" w:firstLineChars="100"/>
        <w:rPr>
          <w:rFonts w:ascii="仿宋" w:hAnsi="仿宋" w:eastAsia="仿宋"/>
          <w:sz w:val="32"/>
          <w:szCs w:val="32"/>
        </w:rPr>
      </w:pPr>
      <w:r>
        <w:rPr>
          <w:rFonts w:hint="eastAsia" w:ascii="仿宋_GB2312" w:eastAsia="仿宋_GB2312"/>
          <w:sz w:val="32"/>
          <w:szCs w:val="32"/>
          <w:lang w:eastAsia="zh-CN"/>
        </w:rPr>
        <w:t>岗尼乡</w:t>
      </w: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年部门预算编制范围的单位包括</w:t>
      </w:r>
      <w:r>
        <w:rPr>
          <w:rFonts w:hint="eastAsia" w:ascii="仿宋_GB2312" w:eastAsia="仿宋_GB2312"/>
          <w:sz w:val="32"/>
          <w:szCs w:val="32"/>
          <w:lang w:eastAsia="zh-CN"/>
        </w:rPr>
        <w:t>岗尼乡</w:t>
      </w:r>
      <w:r>
        <w:rPr>
          <w:rFonts w:hint="eastAsia" w:ascii="仿宋_GB2312" w:eastAsia="仿宋_GB2312"/>
          <w:sz w:val="32"/>
          <w:szCs w:val="32"/>
        </w:rPr>
        <w:t>人民政府、兽防站、卫生院、文化站</w:t>
      </w:r>
      <w:r>
        <w:rPr>
          <w:rFonts w:hint="eastAsia" w:ascii="仿宋_GB2312" w:eastAsia="仿宋_GB2312"/>
          <w:sz w:val="32"/>
          <w:szCs w:val="32"/>
          <w:lang w:eastAsia="zh-CN"/>
        </w:rPr>
        <w:t>四</w:t>
      </w:r>
      <w:r>
        <w:rPr>
          <w:rFonts w:hint="eastAsia" w:ascii="仿宋_GB2312" w:eastAsia="仿宋_GB2312"/>
          <w:sz w:val="32"/>
          <w:szCs w:val="32"/>
        </w:rPr>
        <w:t>个部门。本单位是一级预算单位无所属二级单位。</w:t>
      </w:r>
    </w:p>
    <w:p>
      <w:pPr>
        <w:spacing w:line="588" w:lineRule="exact"/>
        <w:ind w:firstLine="320" w:firstLineChars="1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hint="eastAsia" w:ascii="仿宋" w:hAnsi="仿宋" w:eastAsia="仿宋"/>
          <w:sz w:val="32"/>
          <w:szCs w:val="32"/>
          <w:lang w:eastAsia="zh-CN"/>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r>
        <w:rPr>
          <w:rFonts w:hint="eastAsia" w:ascii="仿宋" w:hAnsi="仿宋" w:eastAsia="仿宋"/>
          <w:sz w:val="32"/>
          <w:szCs w:val="32"/>
          <w:lang w:eastAsia="zh-CN"/>
        </w:rPr>
        <w:t>一级预算单位</w:t>
      </w:r>
      <w:r>
        <w:rPr>
          <w:rFonts w:hint="eastAsia" w:ascii="仿宋" w:hAnsi="仿宋" w:eastAsia="仿宋"/>
          <w:sz w:val="32"/>
          <w:szCs w:val="32"/>
        </w:rPr>
        <w:t>部门预算</w:t>
      </w:r>
      <w:r>
        <w:rPr>
          <w:rFonts w:hint="eastAsia" w:ascii="仿宋" w:hAnsi="仿宋" w:eastAsia="仿宋"/>
          <w:sz w:val="32"/>
          <w:szCs w:val="32"/>
          <w:lang w:eastAsia="zh-CN"/>
        </w:rPr>
        <w:t>。</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both"/>
        <w:rPr>
          <w:rFonts w:hint="eastAsia" w:ascii="方正小标宋简体" w:hAnsi="仿宋" w:eastAsia="方正小标宋简体"/>
          <w:sz w:val="40"/>
          <w:szCs w:val="32"/>
        </w:rPr>
      </w:pPr>
    </w:p>
    <w:p>
      <w:pPr>
        <w:spacing w:line="588" w:lineRule="exact"/>
        <w:jc w:val="both"/>
        <w:rPr>
          <w:rFonts w:hint="eastAsia" w:ascii="方正小标宋简体" w:hAnsi="仿宋" w:eastAsia="方正小标宋简体"/>
          <w:sz w:val="40"/>
          <w:szCs w:val="32"/>
        </w:rPr>
      </w:pPr>
    </w:p>
    <w:p>
      <w:pPr>
        <w:spacing w:line="588" w:lineRule="exact"/>
        <w:jc w:val="both"/>
        <w:rPr>
          <w:rFonts w:hint="eastAsia" w:ascii="方正小标宋简体" w:hAnsi="仿宋" w:eastAsia="方正小标宋简体"/>
          <w:sz w:val="40"/>
          <w:szCs w:val="32"/>
        </w:rPr>
      </w:pPr>
    </w:p>
    <w:p>
      <w:pPr>
        <w:spacing w:line="588" w:lineRule="exact"/>
        <w:jc w:val="both"/>
        <w:rPr>
          <w:rFonts w:hint="eastAsia" w:ascii="方正小标宋简体" w:hAnsi="仿宋" w:eastAsia="方正小标宋简体"/>
          <w:sz w:val="40"/>
          <w:szCs w:val="32"/>
        </w:rPr>
      </w:pPr>
    </w:p>
    <w:p>
      <w:pPr>
        <w:spacing w:line="588" w:lineRule="exact"/>
        <w:jc w:val="both"/>
        <w:rPr>
          <w:rFonts w:hint="eastAsia" w:ascii="方正小标宋简体" w:hAnsi="仿宋" w:eastAsia="方正小标宋简体"/>
          <w:sz w:val="40"/>
          <w:szCs w:val="32"/>
        </w:rPr>
      </w:pPr>
    </w:p>
    <w:p>
      <w:pPr>
        <w:spacing w:line="588" w:lineRule="exact"/>
        <w:jc w:val="both"/>
        <w:rPr>
          <w:rFonts w:hint="eastAsia" w:ascii="方正小标宋简体" w:hAnsi="仿宋" w:eastAsia="方正小标宋简体"/>
          <w:sz w:val="40"/>
          <w:szCs w:val="32"/>
        </w:rPr>
      </w:pPr>
    </w:p>
    <w:p>
      <w:pPr>
        <w:spacing w:line="588" w:lineRule="exact"/>
        <w:jc w:val="both"/>
        <w:rPr>
          <w:rFonts w:hint="eastAsia" w:ascii="方正小标宋简体" w:hAnsi="仿宋" w:eastAsia="方正小标宋简体"/>
          <w:sz w:val="40"/>
          <w:szCs w:val="32"/>
        </w:rPr>
      </w:pPr>
    </w:p>
    <w:p>
      <w:pPr>
        <w:spacing w:line="588" w:lineRule="exact"/>
        <w:jc w:val="both"/>
        <w:rPr>
          <w:rFonts w:hint="eastAsia" w:ascii="方正小标宋简体" w:hAnsi="仿宋" w:eastAsia="方正小标宋简体"/>
          <w:sz w:val="40"/>
          <w:szCs w:val="32"/>
        </w:rPr>
      </w:pPr>
    </w:p>
    <w:p>
      <w:pPr>
        <w:spacing w:line="588" w:lineRule="exact"/>
        <w:jc w:val="both"/>
        <w:rPr>
          <w:rFonts w:hint="eastAsia" w:ascii="方正小标宋简体" w:hAnsi="仿宋" w:eastAsia="方正小标宋简体"/>
          <w:sz w:val="40"/>
          <w:szCs w:val="32"/>
        </w:rPr>
      </w:pPr>
    </w:p>
    <w:p>
      <w:pPr>
        <w:spacing w:line="588" w:lineRule="exact"/>
        <w:jc w:val="both"/>
        <w:rPr>
          <w:rFonts w:hint="eastAsia" w:ascii="方正小标宋简体" w:hAnsi="仿宋" w:eastAsia="方正小标宋简体"/>
          <w:sz w:val="40"/>
          <w:szCs w:val="32"/>
        </w:rPr>
      </w:pPr>
    </w:p>
    <w:p>
      <w:pPr>
        <w:spacing w:line="588" w:lineRule="exact"/>
        <w:jc w:val="both"/>
        <w:rPr>
          <w:rFonts w:hint="eastAsia" w:ascii="方正小标宋简体" w:hAnsi="仿宋" w:eastAsia="方正小标宋简体"/>
          <w:sz w:val="40"/>
          <w:szCs w:val="32"/>
        </w:rPr>
      </w:pPr>
    </w:p>
    <w:p>
      <w:pPr>
        <w:spacing w:line="588" w:lineRule="exact"/>
        <w:jc w:val="both"/>
        <w:rPr>
          <w:rFonts w:hint="eastAsia" w:ascii="方正小标宋简体" w:hAnsi="仿宋" w:eastAsia="方正小标宋简体"/>
          <w:sz w:val="40"/>
          <w:szCs w:val="32"/>
        </w:rPr>
      </w:pPr>
    </w:p>
    <w:p>
      <w:pPr>
        <w:spacing w:line="588" w:lineRule="exact"/>
        <w:jc w:val="both"/>
        <w:rPr>
          <w:rFonts w:hint="eastAsia" w:ascii="方正小标宋简体" w:hAnsi="仿宋" w:eastAsia="方正小标宋简体"/>
          <w:sz w:val="40"/>
          <w:szCs w:val="32"/>
        </w:rPr>
      </w:pPr>
    </w:p>
    <w:p>
      <w:pPr>
        <w:spacing w:line="588" w:lineRule="exact"/>
        <w:jc w:val="both"/>
        <w:rPr>
          <w:rFonts w:hint="eastAsia" w:ascii="方正小标宋简体" w:hAnsi="仿宋" w:eastAsia="方正小标宋简体"/>
          <w:sz w:val="40"/>
          <w:szCs w:val="32"/>
        </w:rPr>
      </w:pPr>
    </w:p>
    <w:p>
      <w:pPr>
        <w:spacing w:line="588" w:lineRule="exact"/>
        <w:jc w:val="both"/>
        <w:rPr>
          <w:rFonts w:hint="eastAsia" w:ascii="方正小标宋简体" w:hAnsi="仿宋" w:eastAsia="方正小标宋简体"/>
          <w:sz w:val="40"/>
          <w:szCs w:val="32"/>
        </w:rPr>
      </w:pPr>
    </w:p>
    <w:p>
      <w:pPr>
        <w:spacing w:line="588" w:lineRule="exact"/>
        <w:jc w:val="both"/>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3200" w:firstLineChars="1000"/>
        <w:rPr>
          <w:rFonts w:hint="eastAsia" w:ascii="方正小标宋简体" w:hAnsi="仿宋" w:eastAsia="方正小标宋简体"/>
          <w:sz w:val="32"/>
          <w:szCs w:val="32"/>
        </w:rPr>
      </w:pPr>
    </w:p>
    <w:p>
      <w:pPr>
        <w:spacing w:line="588" w:lineRule="exact"/>
        <w:ind w:firstLine="3200" w:firstLineChars="1000"/>
        <w:rPr>
          <w:rFonts w:hint="eastAsia" w:ascii="方正小标宋简体" w:hAnsi="仿宋" w:eastAsia="方正小标宋简体"/>
          <w:sz w:val="32"/>
          <w:szCs w:val="32"/>
        </w:rPr>
      </w:pPr>
    </w:p>
    <w:p>
      <w:pPr>
        <w:spacing w:line="588" w:lineRule="exact"/>
        <w:ind w:firstLine="3200" w:firstLineChars="1000"/>
        <w:rPr>
          <w:rFonts w:hint="eastAsia" w:ascii="方正小标宋简体" w:hAnsi="仿宋" w:eastAsia="方正小标宋简体"/>
          <w:sz w:val="32"/>
          <w:szCs w:val="32"/>
        </w:rPr>
      </w:pPr>
    </w:p>
    <w:p>
      <w:pPr>
        <w:spacing w:line="588" w:lineRule="exact"/>
        <w:ind w:firstLine="3200" w:firstLineChars="1000"/>
        <w:rPr>
          <w:rFonts w:hint="eastAsia" w:ascii="方正小标宋简体" w:hAnsi="仿宋" w:eastAsia="方正小标宋简体"/>
          <w:sz w:val="32"/>
          <w:szCs w:val="32"/>
        </w:rPr>
      </w:pPr>
    </w:p>
    <w:p>
      <w:pPr>
        <w:spacing w:line="588" w:lineRule="exact"/>
        <w:ind w:firstLine="3200" w:firstLineChars="10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rFonts w:ascii="仿宋" w:hAnsi="仿宋" w:eastAsia="仿宋"/>
          <w:sz w:val="32"/>
          <w:szCs w:val="32"/>
        </w:rPr>
      </w:pPr>
      <w:r>
        <w:rPr>
          <w:rFonts w:ascii="仿宋" w:hAnsi="仿宋" w:eastAsia="仿宋"/>
          <w:sz w:val="32"/>
          <w:szCs w:val="32"/>
        </w:rPr>
        <w:t>例如</w:t>
      </w:r>
      <w:r>
        <w:rPr>
          <w:rFonts w:hint="eastAsia" w:ascii="仿宋" w:hAnsi="仿宋" w:eastAsia="仿宋"/>
          <w:sz w:val="32"/>
          <w:szCs w:val="32"/>
        </w:rPr>
        <w:t>：2025年本部门收入预算</w:t>
      </w:r>
      <w:r>
        <w:rPr>
          <w:rFonts w:hint="eastAsia" w:ascii="仿宋" w:hAnsi="仿宋" w:eastAsia="仿宋"/>
          <w:sz w:val="32"/>
          <w:szCs w:val="32"/>
          <w:lang w:val="en-US" w:eastAsia="zh-CN"/>
        </w:rPr>
        <w:t>2595.01</w:t>
      </w:r>
      <w:r>
        <w:rPr>
          <w:rFonts w:hint="eastAsia" w:ascii="仿宋" w:hAnsi="仿宋" w:eastAsia="仿宋"/>
          <w:sz w:val="32"/>
          <w:szCs w:val="32"/>
        </w:rPr>
        <w:t>万元，比上年增加</w:t>
      </w:r>
      <w:r>
        <w:rPr>
          <w:rFonts w:hint="eastAsia" w:ascii="仿宋" w:hAnsi="仿宋" w:eastAsia="仿宋"/>
          <w:sz w:val="32"/>
          <w:szCs w:val="32"/>
          <w:lang w:val="en-US" w:eastAsia="zh-CN"/>
        </w:rPr>
        <w:t>92.99</w:t>
      </w:r>
      <w:r>
        <w:rPr>
          <w:rFonts w:hint="eastAsia" w:ascii="仿宋" w:hAnsi="仿宋" w:eastAsia="仿宋"/>
          <w:sz w:val="32"/>
          <w:szCs w:val="32"/>
        </w:rPr>
        <w:t>万元，增长</w:t>
      </w:r>
      <w:r>
        <w:rPr>
          <w:rFonts w:hint="eastAsia" w:ascii="仿宋" w:hAnsi="仿宋" w:eastAsia="仿宋"/>
          <w:sz w:val="32"/>
          <w:szCs w:val="32"/>
          <w:lang w:val="en-US" w:eastAsia="zh-CN"/>
        </w:rPr>
        <w:t>3.72</w:t>
      </w:r>
      <w:r>
        <w:rPr>
          <w:rFonts w:hint="eastAsia" w:ascii="仿宋" w:hAnsi="仿宋" w:eastAsia="仿宋"/>
          <w:sz w:val="32"/>
          <w:szCs w:val="32"/>
        </w:rPr>
        <w:t>%，主要原因是：</w:t>
      </w:r>
      <w:r>
        <w:rPr>
          <w:rFonts w:hint="eastAsia" w:ascii="仿宋" w:hAnsi="仿宋" w:eastAsia="仿宋"/>
          <w:color w:val="auto"/>
          <w:sz w:val="32"/>
          <w:szCs w:val="32"/>
          <w:lang w:eastAsia="zh-CN"/>
        </w:rPr>
        <w:t>人员变动、项目增加</w:t>
      </w:r>
      <w:r>
        <w:rPr>
          <w:rFonts w:hint="eastAsia" w:ascii="仿宋" w:hAnsi="仿宋" w:eastAsia="仿宋"/>
          <w:sz w:val="32"/>
          <w:szCs w:val="32"/>
        </w:rPr>
        <w:t>；支出预算</w:t>
      </w:r>
      <w:r>
        <w:rPr>
          <w:rFonts w:hint="eastAsia" w:ascii="仿宋" w:hAnsi="仿宋" w:eastAsia="仿宋"/>
          <w:sz w:val="32"/>
          <w:szCs w:val="32"/>
          <w:lang w:val="en-US" w:eastAsia="zh-CN"/>
        </w:rPr>
        <w:t>2595.01</w:t>
      </w:r>
      <w:r>
        <w:rPr>
          <w:rFonts w:hint="eastAsia" w:ascii="仿宋" w:hAnsi="仿宋" w:eastAsia="仿宋"/>
          <w:sz w:val="32"/>
          <w:szCs w:val="32"/>
        </w:rPr>
        <w:t>万元，比上年增加</w:t>
      </w:r>
      <w:r>
        <w:rPr>
          <w:rFonts w:hint="eastAsia" w:ascii="仿宋" w:hAnsi="仿宋" w:eastAsia="仿宋"/>
          <w:sz w:val="32"/>
          <w:szCs w:val="32"/>
          <w:lang w:val="en-US" w:eastAsia="zh-CN"/>
        </w:rPr>
        <w:t>92.99</w:t>
      </w:r>
      <w:r>
        <w:rPr>
          <w:rFonts w:hint="eastAsia" w:ascii="仿宋" w:hAnsi="仿宋" w:eastAsia="仿宋"/>
          <w:sz w:val="32"/>
          <w:szCs w:val="32"/>
        </w:rPr>
        <w:t>万元，增长</w:t>
      </w:r>
      <w:r>
        <w:rPr>
          <w:rFonts w:hint="eastAsia" w:ascii="仿宋" w:hAnsi="仿宋" w:eastAsia="仿宋"/>
          <w:sz w:val="32"/>
          <w:szCs w:val="32"/>
          <w:lang w:val="en-US" w:eastAsia="zh-CN"/>
        </w:rPr>
        <w:t>3.72%</w:t>
      </w:r>
      <w:r>
        <w:rPr>
          <w:rFonts w:hint="eastAsia" w:ascii="仿宋" w:hAnsi="仿宋" w:eastAsia="仿宋"/>
          <w:sz w:val="32"/>
          <w:szCs w:val="32"/>
        </w:rPr>
        <w:t>，主要原因是：</w:t>
      </w:r>
      <w:r>
        <w:rPr>
          <w:rFonts w:hint="eastAsia" w:ascii="仿宋" w:hAnsi="仿宋" w:eastAsia="仿宋"/>
          <w:color w:val="auto"/>
          <w:sz w:val="32"/>
          <w:szCs w:val="32"/>
          <w:lang w:eastAsia="zh-CN"/>
        </w:rPr>
        <w:t>人员变动、项目增加</w:t>
      </w:r>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2025年本部门财政拨款安排“三公”经费</w:t>
      </w:r>
      <w:r>
        <w:rPr>
          <w:rFonts w:hint="eastAsia" w:ascii="仿宋" w:hAnsi="仿宋" w:eastAsia="仿宋"/>
          <w:sz w:val="32"/>
          <w:szCs w:val="32"/>
          <w:lang w:val="en-US" w:eastAsia="zh-CN"/>
        </w:rPr>
        <w:t>21.07</w:t>
      </w:r>
      <w:r>
        <w:rPr>
          <w:rFonts w:hint="eastAsia" w:ascii="仿宋" w:hAnsi="仿宋" w:eastAsia="仿宋"/>
          <w:sz w:val="32"/>
          <w:szCs w:val="32"/>
        </w:rPr>
        <w:t>万元，比上年</w:t>
      </w:r>
      <w:r>
        <w:rPr>
          <w:rFonts w:hint="eastAsia" w:ascii="仿宋" w:hAnsi="仿宋" w:eastAsia="仿宋"/>
          <w:sz w:val="32"/>
          <w:szCs w:val="32"/>
          <w:lang w:eastAsia="zh-CN"/>
        </w:rPr>
        <w:t>增加</w:t>
      </w:r>
      <w:r>
        <w:rPr>
          <w:rFonts w:hint="eastAsia" w:ascii="仿宋" w:hAnsi="仿宋" w:eastAsia="仿宋"/>
          <w:sz w:val="32"/>
          <w:szCs w:val="32"/>
          <w:lang w:val="en-US" w:eastAsia="zh-CN"/>
        </w:rPr>
        <w:t>4.07</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19.31</w:t>
      </w:r>
      <w:r>
        <w:rPr>
          <w:rFonts w:hint="eastAsia" w:ascii="仿宋" w:hAnsi="仿宋" w:eastAsia="仿宋"/>
          <w:sz w:val="32"/>
          <w:szCs w:val="32"/>
        </w:rPr>
        <w:t>%，主要原因是：</w:t>
      </w:r>
      <w:r>
        <w:rPr>
          <w:rFonts w:hint="eastAsia" w:ascii="仿宋" w:hAnsi="仿宋" w:eastAsia="仿宋"/>
          <w:sz w:val="32"/>
          <w:szCs w:val="32"/>
          <w:lang w:eastAsia="zh-CN"/>
        </w:rPr>
        <w:t>往年公车运行经费为</w:t>
      </w:r>
      <w:r>
        <w:rPr>
          <w:rFonts w:hint="eastAsia" w:ascii="仿宋" w:hAnsi="仿宋" w:eastAsia="仿宋"/>
          <w:sz w:val="32"/>
          <w:szCs w:val="32"/>
          <w:lang w:val="en-US" w:eastAsia="zh-CN"/>
        </w:rPr>
        <w:t>15.00万。今年按照人头公车运行经费19.35万元</w:t>
      </w:r>
      <w:r>
        <w:rPr>
          <w:rFonts w:hint="eastAsia" w:ascii="仿宋" w:hAnsi="仿宋" w:eastAsia="仿宋"/>
          <w:sz w:val="32"/>
          <w:szCs w:val="32"/>
        </w:rPr>
        <w:t>。其中：公务用车运行维护费</w:t>
      </w:r>
      <w:r>
        <w:rPr>
          <w:rFonts w:hint="eastAsia" w:ascii="仿宋" w:hAnsi="仿宋" w:eastAsia="仿宋"/>
          <w:sz w:val="32"/>
          <w:szCs w:val="32"/>
          <w:lang w:val="en-US" w:eastAsia="zh-CN"/>
        </w:rPr>
        <w:t>19.35</w:t>
      </w:r>
      <w:r>
        <w:rPr>
          <w:rFonts w:hint="eastAsia" w:ascii="仿宋" w:hAnsi="仿宋" w:eastAsia="仿宋"/>
          <w:sz w:val="32"/>
          <w:szCs w:val="32"/>
        </w:rPr>
        <w:t>万元，比上年</w:t>
      </w:r>
      <w:r>
        <w:rPr>
          <w:rFonts w:hint="eastAsia" w:ascii="仿宋" w:hAnsi="仿宋" w:eastAsia="仿宋"/>
          <w:sz w:val="32"/>
          <w:szCs w:val="32"/>
          <w:lang w:eastAsia="zh-CN"/>
        </w:rPr>
        <w:t>增加</w:t>
      </w:r>
      <w:r>
        <w:rPr>
          <w:rFonts w:hint="eastAsia" w:ascii="仿宋" w:hAnsi="仿宋" w:eastAsia="仿宋"/>
          <w:sz w:val="32"/>
          <w:szCs w:val="32"/>
          <w:lang w:val="en-US" w:eastAsia="zh-CN"/>
        </w:rPr>
        <w:t xml:space="preserve"> 4.35</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29.00</w:t>
      </w:r>
      <w:r>
        <w:rPr>
          <w:rFonts w:hint="eastAsia" w:ascii="仿宋" w:hAnsi="仿宋" w:eastAsia="仿宋"/>
          <w:sz w:val="32"/>
          <w:szCs w:val="32"/>
        </w:rPr>
        <w:t>%，主要原因是：</w:t>
      </w:r>
      <w:r>
        <w:rPr>
          <w:rFonts w:hint="eastAsia" w:ascii="仿宋" w:hAnsi="仿宋" w:eastAsia="仿宋"/>
          <w:sz w:val="32"/>
          <w:szCs w:val="32"/>
          <w:lang w:val="en-US" w:eastAsia="zh-CN"/>
        </w:rPr>
        <w:t>2025年公车运行经费按人头预算</w:t>
      </w:r>
      <w:r>
        <w:rPr>
          <w:rFonts w:hint="eastAsia" w:ascii="仿宋" w:hAnsi="仿宋" w:eastAsia="仿宋"/>
          <w:sz w:val="32"/>
          <w:szCs w:val="32"/>
        </w:rPr>
        <w:t>；公务接待费</w:t>
      </w:r>
      <w:r>
        <w:rPr>
          <w:rFonts w:hint="eastAsia" w:ascii="仿宋" w:hAnsi="仿宋" w:eastAsia="仿宋"/>
          <w:sz w:val="32"/>
          <w:szCs w:val="32"/>
          <w:lang w:val="en-US" w:eastAsia="zh-CN"/>
        </w:rPr>
        <w:t>1.72</w:t>
      </w:r>
      <w:r>
        <w:rPr>
          <w:rFonts w:hint="eastAsia" w:ascii="仿宋" w:hAnsi="仿宋" w:eastAsia="仿宋"/>
          <w:sz w:val="32"/>
          <w:szCs w:val="32"/>
        </w:rPr>
        <w:t>万元，比上年减少</w:t>
      </w:r>
      <w:r>
        <w:rPr>
          <w:rFonts w:hint="eastAsia" w:ascii="仿宋" w:hAnsi="仿宋" w:eastAsia="仿宋"/>
          <w:sz w:val="32"/>
          <w:szCs w:val="32"/>
          <w:lang w:val="en-US" w:eastAsia="zh-CN"/>
        </w:rPr>
        <w:t>0.28</w:t>
      </w:r>
      <w:r>
        <w:rPr>
          <w:rFonts w:hint="eastAsia" w:ascii="仿宋" w:hAnsi="仿宋" w:eastAsia="仿宋"/>
          <w:sz w:val="32"/>
          <w:szCs w:val="32"/>
        </w:rPr>
        <w:t>万元，下降</w:t>
      </w:r>
      <w:r>
        <w:rPr>
          <w:rFonts w:hint="eastAsia" w:ascii="仿宋" w:hAnsi="仿宋" w:eastAsia="仿宋"/>
          <w:sz w:val="32"/>
          <w:szCs w:val="32"/>
          <w:lang w:val="en-US" w:eastAsia="zh-CN"/>
        </w:rPr>
        <w:t>14.00</w:t>
      </w:r>
      <w:r>
        <w:rPr>
          <w:rFonts w:hint="eastAsia" w:ascii="仿宋" w:hAnsi="仿宋" w:eastAsia="仿宋"/>
          <w:sz w:val="32"/>
          <w:szCs w:val="32"/>
        </w:rPr>
        <w:t>%，主要原因是：</w:t>
      </w:r>
      <w:r>
        <w:rPr>
          <w:rFonts w:hint="eastAsia" w:ascii="仿宋" w:hAnsi="仿宋" w:eastAsia="仿宋"/>
          <w:sz w:val="32"/>
          <w:szCs w:val="32"/>
          <w:lang w:eastAsia="zh-CN"/>
        </w:rPr>
        <w:t>人员减少</w:t>
      </w:r>
      <w:r>
        <w:rPr>
          <w:rFonts w:hint="eastAsia" w:ascii="仿宋" w:hAnsi="仿宋" w:eastAsia="仿宋"/>
          <w:sz w:val="32"/>
          <w:szCs w:val="32"/>
        </w:rPr>
        <w:t>。国内公务接待</w:t>
      </w:r>
      <w:r>
        <w:rPr>
          <w:rFonts w:hint="eastAsia" w:ascii="仿宋" w:hAnsi="仿宋" w:eastAsia="仿宋"/>
          <w:sz w:val="32"/>
          <w:szCs w:val="32"/>
          <w:lang w:val="en-US" w:eastAsia="zh-CN"/>
        </w:rPr>
        <w:t>0</w:t>
      </w:r>
      <w:r>
        <w:rPr>
          <w:rFonts w:hint="eastAsia" w:ascii="仿宋" w:hAnsi="仿宋" w:eastAsia="仿宋"/>
          <w:sz w:val="32"/>
          <w:szCs w:val="32"/>
        </w:rPr>
        <w:t>批次、</w:t>
      </w:r>
      <w:r>
        <w:rPr>
          <w:rFonts w:hint="eastAsia" w:ascii="仿宋" w:hAnsi="仿宋" w:eastAsia="仿宋"/>
          <w:sz w:val="32"/>
          <w:szCs w:val="32"/>
          <w:lang w:val="en-US" w:eastAsia="zh-CN"/>
        </w:rPr>
        <w:t>0</w:t>
      </w:r>
      <w:r>
        <w:rPr>
          <w:rFonts w:hint="eastAsia" w:ascii="仿宋" w:hAnsi="仿宋" w:eastAsia="仿宋"/>
          <w:sz w:val="32"/>
          <w:szCs w:val="32"/>
        </w:rPr>
        <w:t>人</w:t>
      </w:r>
      <w:r>
        <w:rPr>
          <w:rFonts w:hint="eastAsia" w:ascii="仿宋" w:hAnsi="仿宋" w:eastAsia="仿宋"/>
          <w:sz w:val="32"/>
          <w:szCs w:val="32"/>
          <w:lang w:eastAsia="zh-CN"/>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r>
        <w:rPr>
          <w:rFonts w:hint="eastAsia" w:ascii="仿宋" w:hAnsi="仿宋" w:eastAsia="仿宋"/>
          <w:sz w:val="32"/>
          <w:szCs w:val="32"/>
          <w:lang w:val="en-US" w:eastAsia="zh-CN"/>
        </w:rPr>
        <w:t>190.1万</w:t>
      </w:r>
      <w:r>
        <w:rPr>
          <w:rFonts w:hint="eastAsia" w:ascii="仿宋" w:hAnsi="仿宋" w:eastAsia="仿宋"/>
          <w:sz w:val="32"/>
          <w:szCs w:val="32"/>
        </w:rPr>
        <w:t>元，比上年</w:t>
      </w:r>
      <w:r>
        <w:rPr>
          <w:rFonts w:hint="eastAsia" w:ascii="仿宋" w:hAnsi="仿宋" w:eastAsia="仿宋"/>
          <w:sz w:val="32"/>
          <w:szCs w:val="32"/>
          <w:lang w:eastAsia="zh-CN"/>
        </w:rPr>
        <w:t>增加</w:t>
      </w:r>
      <w:r>
        <w:rPr>
          <w:rFonts w:hint="eastAsia" w:ascii="仿宋" w:hAnsi="仿宋" w:eastAsia="仿宋"/>
          <w:sz w:val="32"/>
          <w:szCs w:val="32"/>
          <w:lang w:val="en-US" w:eastAsia="zh-CN"/>
        </w:rPr>
        <w:t>85.77</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82.21</w:t>
      </w:r>
      <w:r>
        <w:rPr>
          <w:rFonts w:hint="eastAsia" w:ascii="仿宋" w:hAnsi="仿宋" w:eastAsia="仿宋"/>
          <w:sz w:val="32"/>
          <w:szCs w:val="32"/>
        </w:rPr>
        <w:t>%，主要原因是：</w:t>
      </w:r>
      <w:r>
        <w:rPr>
          <w:rFonts w:hint="eastAsia" w:ascii="仿宋" w:hAnsi="仿宋" w:eastAsia="仿宋"/>
          <w:color w:val="auto"/>
          <w:sz w:val="32"/>
          <w:szCs w:val="32"/>
          <w:lang w:eastAsia="zh-CN"/>
        </w:rPr>
        <w:t>人员变动，食堂运行、干部用氧、工会</w:t>
      </w:r>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r>
        <w:rPr>
          <w:rFonts w:hint="eastAsia" w:ascii="仿宋" w:hAnsi="仿宋" w:eastAsia="仿宋"/>
          <w:sz w:val="32"/>
          <w:szCs w:val="32"/>
          <w:lang w:val="en-US" w:eastAsia="zh-CN"/>
        </w:rPr>
        <w:t>0</w:t>
      </w:r>
      <w:r>
        <w:rPr>
          <w:rFonts w:hint="eastAsia" w:ascii="仿宋" w:hAnsi="仿宋" w:eastAsia="仿宋"/>
          <w:sz w:val="32"/>
          <w:szCs w:val="32"/>
        </w:rPr>
        <w:t>万元，其中：货物类采购预算</w:t>
      </w:r>
      <w:r>
        <w:rPr>
          <w:rFonts w:hint="eastAsia" w:ascii="仿宋" w:hAnsi="仿宋" w:eastAsia="仿宋"/>
          <w:sz w:val="32"/>
          <w:szCs w:val="32"/>
          <w:lang w:val="en-US" w:eastAsia="zh-CN"/>
        </w:rPr>
        <w:t>0</w:t>
      </w:r>
      <w:r>
        <w:rPr>
          <w:rFonts w:hint="eastAsia" w:ascii="仿宋" w:hAnsi="仿宋" w:eastAsia="仿宋"/>
          <w:sz w:val="32"/>
          <w:szCs w:val="32"/>
        </w:rPr>
        <w:t>万元，工程类采购预算</w:t>
      </w:r>
      <w:r>
        <w:rPr>
          <w:rFonts w:hint="eastAsia" w:ascii="仿宋" w:hAnsi="仿宋" w:eastAsia="仿宋"/>
          <w:sz w:val="32"/>
          <w:szCs w:val="32"/>
          <w:lang w:val="en-US" w:eastAsia="zh-CN"/>
        </w:rPr>
        <w:t>0</w:t>
      </w:r>
      <w:r>
        <w:rPr>
          <w:rFonts w:hint="eastAsia" w:ascii="仿宋" w:hAnsi="仿宋" w:eastAsia="仿宋"/>
          <w:sz w:val="32"/>
          <w:szCs w:val="32"/>
        </w:rPr>
        <w:t>万元，服务类采购预算</w:t>
      </w:r>
      <w:r>
        <w:rPr>
          <w:rFonts w:hint="eastAsia" w:ascii="仿宋" w:hAnsi="仿宋" w:eastAsia="仿宋"/>
          <w:sz w:val="32"/>
          <w:szCs w:val="32"/>
          <w:lang w:val="en-US" w:eastAsia="zh-CN"/>
        </w:rPr>
        <w:t>0</w:t>
      </w:r>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r>
        <w:rPr>
          <w:rFonts w:hint="eastAsia" w:ascii="仿宋" w:hAnsi="仿宋" w:eastAsia="仿宋"/>
          <w:sz w:val="32"/>
          <w:szCs w:val="32"/>
          <w:lang w:val="en-US" w:eastAsia="zh-CN"/>
        </w:rPr>
        <w:t>6701.51</w:t>
      </w:r>
      <w:r>
        <w:rPr>
          <w:rFonts w:hint="eastAsia" w:ascii="仿宋" w:hAnsi="仿宋" w:eastAsia="仿宋"/>
          <w:sz w:val="32"/>
          <w:szCs w:val="32"/>
        </w:rPr>
        <w:t>平方米，车辆</w:t>
      </w:r>
      <w:r>
        <w:rPr>
          <w:rFonts w:hint="eastAsia" w:ascii="仿宋" w:hAnsi="仿宋" w:eastAsia="仿宋"/>
          <w:sz w:val="32"/>
          <w:szCs w:val="32"/>
          <w:lang w:val="en-US" w:eastAsia="zh-CN"/>
        </w:rPr>
        <w:t>4</w:t>
      </w:r>
      <w:r>
        <w:rPr>
          <w:rFonts w:hint="eastAsia" w:ascii="仿宋" w:hAnsi="仿宋" w:eastAsia="仿宋"/>
          <w:sz w:val="32"/>
          <w:szCs w:val="32"/>
        </w:rPr>
        <w:t>辆，</w:t>
      </w:r>
      <w:r>
        <w:rPr>
          <w:rFonts w:hint="eastAsia" w:ascii="仿宋" w:hAnsi="仿宋" w:eastAsia="仿宋"/>
          <w:sz w:val="32"/>
          <w:szCs w:val="32"/>
          <w:lang w:eastAsia="zh-CN"/>
        </w:rPr>
        <w:t>无</w:t>
      </w:r>
      <w:r>
        <w:rPr>
          <w:rFonts w:hint="eastAsia" w:ascii="仿宋" w:hAnsi="仿宋" w:eastAsia="仿宋"/>
          <w:sz w:val="32"/>
          <w:szCs w:val="32"/>
        </w:rPr>
        <w:t>单价在</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lang w:eastAsia="zh-CN"/>
        </w:rPr>
        <w:t>无</w:t>
      </w:r>
      <w:r>
        <w:rPr>
          <w:rFonts w:hint="eastAsia" w:ascii="仿宋" w:hAnsi="仿宋" w:eastAsia="仿宋"/>
          <w:sz w:val="32"/>
          <w:szCs w:val="32"/>
        </w:rPr>
        <w:t>单价在</w:t>
      </w:r>
      <w:r>
        <w:rPr>
          <w:rFonts w:ascii="仿宋" w:hAnsi="仿宋" w:eastAsia="仿宋"/>
          <w:sz w:val="32"/>
          <w:szCs w:val="32"/>
        </w:rPr>
        <w:t>100</w:t>
      </w:r>
      <w:r>
        <w:rPr>
          <w:rFonts w:hint="eastAsia" w:ascii="仿宋" w:hAnsi="仿宋" w:eastAsia="仿宋"/>
          <w:sz w:val="32"/>
          <w:szCs w:val="32"/>
        </w:rPr>
        <w:t>万元以上专用设备。</w:t>
      </w:r>
    </w:p>
    <w:p>
      <w:pPr>
        <w:spacing w:line="588" w:lineRule="exact"/>
        <w:ind w:firstLine="320" w:firstLineChars="1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2025年，实行绩效目标管理项目</w:t>
      </w:r>
      <w:r>
        <w:rPr>
          <w:rFonts w:hint="eastAsia" w:ascii="仿宋" w:hAnsi="仿宋" w:eastAsia="仿宋"/>
          <w:sz w:val="32"/>
          <w:szCs w:val="32"/>
          <w:lang w:val="en-US" w:eastAsia="zh-CN"/>
        </w:rPr>
        <w:t>23</w:t>
      </w:r>
      <w:r>
        <w:rPr>
          <w:rFonts w:hint="eastAsia" w:ascii="仿宋" w:hAnsi="仿宋" w:eastAsia="仿宋"/>
          <w:sz w:val="32"/>
          <w:szCs w:val="32"/>
        </w:rPr>
        <w:t>个，资金</w:t>
      </w:r>
      <w:r>
        <w:rPr>
          <w:rFonts w:hint="eastAsia" w:ascii="仿宋" w:hAnsi="仿宋" w:eastAsia="仿宋"/>
          <w:sz w:val="32"/>
          <w:szCs w:val="32"/>
          <w:lang w:val="en-US" w:eastAsia="zh-CN"/>
        </w:rPr>
        <w:t>531.55</w:t>
      </w:r>
      <w:r>
        <w:rPr>
          <w:rFonts w:hint="eastAsia" w:ascii="仿宋" w:hAnsi="仿宋" w:eastAsia="仿宋"/>
          <w:sz w:val="32"/>
          <w:szCs w:val="32"/>
        </w:rPr>
        <w:t>万元，实现项目支出绩效目标管理全覆盖。其中本部门重点项目绩效目标情况如下：</w:t>
      </w:r>
    </w:p>
    <w:p>
      <w:pPr>
        <w:spacing w:line="588" w:lineRule="exact"/>
        <w:ind w:firstLine="640" w:firstLineChars="200"/>
        <w:rPr>
          <w:rFonts w:hint="eastAsia" w:ascii="仿宋" w:hAnsi="仿宋" w:eastAsia="仿宋"/>
          <w:sz w:val="32"/>
          <w:szCs w:val="32"/>
        </w:rPr>
      </w:pPr>
    </w:p>
    <w:tbl>
      <w:tblPr>
        <w:tblStyle w:val="5"/>
        <w:tblW w:w="8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1583"/>
        <w:gridCol w:w="4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重点项目</w:t>
            </w:r>
          </w:p>
        </w:tc>
        <w:tc>
          <w:tcPr>
            <w:tcW w:w="1583"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预算数（单位：万元）</w:t>
            </w:r>
          </w:p>
        </w:tc>
        <w:tc>
          <w:tcPr>
            <w:tcW w:w="4406"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60" w:type="dxa"/>
          </w:tcPr>
          <w:p>
            <w:pPr>
              <w:spacing w:line="588" w:lineRule="exact"/>
              <w:jc w:val="center"/>
              <w:rPr>
                <w:rFonts w:hint="eastAsia" w:ascii="仿宋" w:hAnsi="仿宋" w:eastAsia="仿宋" w:cs="仿宋"/>
                <w:sz w:val="18"/>
                <w:szCs w:val="18"/>
              </w:rPr>
            </w:pPr>
            <w:r>
              <w:rPr>
                <w:rFonts w:hint="eastAsia" w:ascii="仿宋" w:hAnsi="仿宋" w:eastAsia="仿宋" w:cs="仿宋"/>
                <w:sz w:val="18"/>
                <w:szCs w:val="18"/>
              </w:rPr>
              <w:t>“乡村振兴那曲奋进”活动经费</w:t>
            </w:r>
          </w:p>
        </w:tc>
        <w:tc>
          <w:tcPr>
            <w:tcW w:w="1583" w:type="dxa"/>
          </w:tcPr>
          <w:p>
            <w:pPr>
              <w:spacing w:line="588" w:lineRule="exact"/>
              <w:ind w:firstLine="360" w:firstLineChars="20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w:t>
            </w:r>
          </w:p>
        </w:tc>
        <w:tc>
          <w:tcPr>
            <w:tcW w:w="4406"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通过开展以乡村振兴那曲奋进活动为主要内容的系列群众性竞赛活动，进一步激发农牧民群众积极参与建设“四个示范市”热情，形成“比”有目标，“学”有行动，“赶”有措施，“超”有成效的浓厚氛围，全面推进实施乡村振兴战略巩固脱贫攻坚成果，努力建设团结富裕文明和谐美丽的社会主义现代化新安多。通过长期开展乡村振兴那曲奋进活动，进一步解放思想、鼓舞士气、凝聚人心，增强创业创新的勇气和比学赶超发展的魄力，充分调动权限广发牧民群众、青少年学生的积极性和创造性，不断增强各族群众的凝聚力、向心力和战斗力，教育引导各族群众感听党话、跟党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2660"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村务监督委员报酬待遇</w:t>
            </w:r>
          </w:p>
        </w:tc>
        <w:tc>
          <w:tcPr>
            <w:tcW w:w="158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25.11</w:t>
            </w:r>
          </w:p>
        </w:tc>
        <w:tc>
          <w:tcPr>
            <w:tcW w:w="4406" w:type="dxa"/>
          </w:tcPr>
          <w:p>
            <w:pPr>
              <w:spacing w:line="588" w:lineRule="exact"/>
              <w:jc w:val="center"/>
              <w:rPr>
                <w:rFonts w:hint="eastAsia" w:ascii="仿宋" w:hAnsi="仿宋" w:eastAsia="仿宋" w:cs="仿宋"/>
                <w:sz w:val="18"/>
                <w:szCs w:val="18"/>
              </w:rPr>
            </w:pPr>
            <w:r>
              <w:rPr>
                <w:rFonts w:hint="eastAsia" w:ascii="仿宋" w:hAnsi="仿宋" w:eastAsia="仿宋" w:cs="仿宋"/>
                <w:sz w:val="18"/>
                <w:szCs w:val="18"/>
              </w:rPr>
              <w:t>村居决策决议执行情况监督；村务、党务公开监督；财务管理监督；资产资源管理监督。指标1：发挥“保护墙“的作用，减少违纪、违规问题；发挥“情报站”的作用，采集信息、拓宽信息。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660"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村“两委”干部报酬待遇</w:t>
            </w:r>
          </w:p>
        </w:tc>
        <w:tc>
          <w:tcPr>
            <w:tcW w:w="1583"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131.81</w:t>
            </w:r>
          </w:p>
        </w:tc>
        <w:tc>
          <w:tcPr>
            <w:tcW w:w="4406"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提高村干部生活质量，稳定村居干部队伍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3" w:hRule="atLeast"/>
        </w:trPr>
        <w:tc>
          <w:tcPr>
            <w:tcW w:w="2660"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逝世群众慰问金</w:t>
            </w:r>
          </w:p>
        </w:tc>
        <w:tc>
          <w:tcPr>
            <w:tcW w:w="158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2.00</w:t>
            </w:r>
          </w:p>
        </w:tc>
        <w:tc>
          <w:tcPr>
            <w:tcW w:w="4406"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2024年1月1日起安多县户口在籍逝世牧民群众（含未上户新生儿，不包含行政事业单位，国有企业正式干部职工）的直系亲属或监护人可享受一次性慰问金1000元/人。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2660" w:type="dxa"/>
          </w:tcPr>
          <w:p>
            <w:pPr>
              <w:spacing w:line="588" w:lineRule="exact"/>
              <w:jc w:val="center"/>
              <w:rPr>
                <w:rFonts w:hint="eastAsia" w:ascii="仿宋" w:hAnsi="仿宋" w:eastAsia="仿宋" w:cs="仿宋"/>
                <w:sz w:val="18"/>
                <w:szCs w:val="18"/>
              </w:rPr>
            </w:pPr>
            <w:r>
              <w:rPr>
                <w:rFonts w:hint="eastAsia" w:ascii="仿宋" w:hAnsi="仿宋" w:eastAsia="仿宋" w:cs="仿宋"/>
                <w:sz w:val="18"/>
                <w:szCs w:val="18"/>
              </w:rPr>
              <w:t>乡镇政协委员联络室工作经费</w:t>
            </w:r>
          </w:p>
        </w:tc>
        <w:tc>
          <w:tcPr>
            <w:tcW w:w="158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0.60</w:t>
            </w:r>
          </w:p>
        </w:tc>
        <w:tc>
          <w:tcPr>
            <w:tcW w:w="4406"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开展委员视察、专题调研、办复提案、课题研究、反映社情民意等相关工作，举办委员学习班，召开工作会议，发挥人民政协参政议政职能。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trPr>
        <w:tc>
          <w:tcPr>
            <w:tcW w:w="2660"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平安建设工作经费</w:t>
            </w:r>
          </w:p>
        </w:tc>
        <w:tc>
          <w:tcPr>
            <w:tcW w:w="158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1.00</w:t>
            </w:r>
          </w:p>
        </w:tc>
        <w:tc>
          <w:tcPr>
            <w:tcW w:w="4406"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以巩固“四五”普法成果，提高全单位工作人员依法行政意识为重点，大力推进全单位工作人员的学法用法工作，因人施教，采取学习、举办法制讲座、开展法律知识竞赛、上法制课等形式促进法制宣传教育向纵深开展.加大矛盾纠纷排查调处工作力度。按照“及时排查，各负其责，工作超前，预防为主”的原则，把解决事关群众切身利益的实际问题和影响稳定的突出问题作为排查调处的重点，积极从源头上解决问题，力争把各种矛盾解决在萌状态，防止互相串联、越级上访的现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2660"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村卫生室经费</w:t>
            </w:r>
          </w:p>
        </w:tc>
        <w:tc>
          <w:tcPr>
            <w:tcW w:w="15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7.00</w:t>
            </w:r>
          </w:p>
        </w:tc>
        <w:tc>
          <w:tcPr>
            <w:tcW w:w="4406"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加强社区医疗卫生机构和村卫生室标准化建设长期绩效目标。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8" w:hRule="atLeast"/>
        </w:trPr>
        <w:tc>
          <w:tcPr>
            <w:tcW w:w="2660"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乡镇文化站免费开放经费</w:t>
            </w:r>
          </w:p>
        </w:tc>
        <w:tc>
          <w:tcPr>
            <w:tcW w:w="15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4.60</w:t>
            </w:r>
          </w:p>
        </w:tc>
        <w:tc>
          <w:tcPr>
            <w:tcW w:w="4406"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支持市县公共文化免费开放资金，提供基本公共文化服务项目，加强公共文化服务产品供给，促进基本公共文化服务标准化、均等化，保障广大群众进行文化鉴赏、开展文化活动等基本文化权益。目标1 公共文化场馆围绕文化惠民、便民、利民的目标，充分发挥各自场所、设施设备在群众文化生活中的主阵地作用。　 目标2 公共文化场馆所有基本公共文化服务项目全部进行免费开放，积极开展各类展览、公益培训、公益演出、讲座等群众文化活动，不断提升免费开放服务水平。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2660"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纪检工作经费</w:t>
            </w:r>
          </w:p>
        </w:tc>
        <w:tc>
          <w:tcPr>
            <w:tcW w:w="15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2.00</w:t>
            </w:r>
          </w:p>
        </w:tc>
        <w:tc>
          <w:tcPr>
            <w:tcW w:w="4406"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用于纪检监察各项基本工作经费支出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0" w:hRule="atLeast"/>
        </w:trPr>
        <w:tc>
          <w:tcPr>
            <w:tcW w:w="2660"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村级党建经费</w:t>
            </w:r>
          </w:p>
        </w:tc>
        <w:tc>
          <w:tcPr>
            <w:tcW w:w="15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56.00</w:t>
            </w:r>
          </w:p>
        </w:tc>
        <w:tc>
          <w:tcPr>
            <w:tcW w:w="4406"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深入贯彻落实习近平新时代中国特色社会主义思想，贯彻落实新时代党的建设总要求和新时代党的组织路线，着力提升基层党组织正职功能和组织力，以抓党建促乡村振兴为抓手，抓基层打基础、强弱项补短板，不断提升党建工作质量，实现党的组织和工作从有形覆盖向有效覆盖转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2660"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戏曲进乡村经费</w:t>
            </w:r>
          </w:p>
        </w:tc>
        <w:tc>
          <w:tcPr>
            <w:tcW w:w="15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3.00</w:t>
            </w:r>
          </w:p>
        </w:tc>
        <w:tc>
          <w:tcPr>
            <w:tcW w:w="4406"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传承中华优秀传统文化、丰富群众精神文化生活、提升基层公共文化服务水平。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2660"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科技特派员生活补助</w:t>
            </w:r>
          </w:p>
        </w:tc>
        <w:tc>
          <w:tcPr>
            <w:tcW w:w="15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8.40</w:t>
            </w:r>
          </w:p>
        </w:tc>
        <w:tc>
          <w:tcPr>
            <w:tcW w:w="4406"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以“派得出、下得去、留得住、干得好”为目标，形成具有良好激励效应和政策环境和管理服务体系，实现科技特派员工作制度化、规范化、常态化、高效化。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trPr>
        <w:tc>
          <w:tcPr>
            <w:tcW w:w="2660"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强基惠民驻村经费</w:t>
            </w:r>
          </w:p>
        </w:tc>
        <w:tc>
          <w:tcPr>
            <w:tcW w:w="15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126.00</w:t>
            </w:r>
          </w:p>
        </w:tc>
        <w:tc>
          <w:tcPr>
            <w:tcW w:w="4406"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全面推进乡村振兴，建强基层党组织、保障驻村工作队员安心驻村、切实有效开展驻村工作，提高群众生活质量。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2660"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行政村文艺演出队经费</w:t>
            </w:r>
          </w:p>
        </w:tc>
        <w:tc>
          <w:tcPr>
            <w:tcW w:w="15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35.00</w:t>
            </w:r>
          </w:p>
        </w:tc>
        <w:tc>
          <w:tcPr>
            <w:tcW w:w="4406"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开展各类文艺赛事活动、报销活动资金。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trPr>
        <w:tc>
          <w:tcPr>
            <w:tcW w:w="2660"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村级动物防疫员补贴</w:t>
            </w:r>
          </w:p>
        </w:tc>
        <w:tc>
          <w:tcPr>
            <w:tcW w:w="15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18.48</w:t>
            </w:r>
          </w:p>
        </w:tc>
        <w:tc>
          <w:tcPr>
            <w:tcW w:w="4406" w:type="dxa"/>
            <w:shd w:val="clear" w:color="auto" w:fill="auto"/>
            <w:vAlign w:val="top"/>
          </w:tcPr>
          <w:p>
            <w:pPr>
              <w:spacing w:line="588" w:lineRule="exact"/>
              <w:ind w:firstLine="0" w:firstLineChars="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加大畜牧执法力度的宣传与学习；深入推进畜牧业高质量发展；全力做好重大动物疫病防控工作；强化畜产品质量安全监管。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2660"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村医生活补助</w:t>
            </w:r>
          </w:p>
        </w:tc>
        <w:tc>
          <w:tcPr>
            <w:tcW w:w="15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18.48</w:t>
            </w:r>
          </w:p>
        </w:tc>
        <w:tc>
          <w:tcPr>
            <w:tcW w:w="4406"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建立补偿机制，保障村医收入待遇；’提升村医防病治病本领；加强村医队伍建设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660"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乡镇人大保障资金</w:t>
            </w:r>
          </w:p>
        </w:tc>
        <w:tc>
          <w:tcPr>
            <w:tcW w:w="15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10.00</w:t>
            </w:r>
          </w:p>
        </w:tc>
        <w:tc>
          <w:tcPr>
            <w:tcW w:w="4406"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促进各项人大工作高效、协调、健康的发展。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660"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人大代表履职补贴</w:t>
            </w:r>
          </w:p>
        </w:tc>
        <w:tc>
          <w:tcPr>
            <w:tcW w:w="15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7.44</w:t>
            </w:r>
          </w:p>
        </w:tc>
        <w:tc>
          <w:tcPr>
            <w:tcW w:w="4406"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倾听人民群众的急难愁盼，从人大代表发现民生问题。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660"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乡镇政权建设</w:t>
            </w:r>
          </w:p>
        </w:tc>
        <w:tc>
          <w:tcPr>
            <w:tcW w:w="15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20.00</w:t>
            </w:r>
          </w:p>
        </w:tc>
        <w:tc>
          <w:tcPr>
            <w:tcW w:w="4406"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通过市政基础设施维修维护，进一步完善城市基础设施功能。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660"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预防青少年违法犯罪经费</w:t>
            </w:r>
          </w:p>
        </w:tc>
        <w:tc>
          <w:tcPr>
            <w:tcW w:w="15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1.00</w:t>
            </w:r>
          </w:p>
        </w:tc>
        <w:tc>
          <w:tcPr>
            <w:tcW w:w="4406"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促进各项青少年违法犯罪工作高效、协调、健康的发展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660"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妇女人均经费</w:t>
            </w:r>
          </w:p>
        </w:tc>
        <w:tc>
          <w:tcPr>
            <w:tcW w:w="15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4.50</w:t>
            </w:r>
          </w:p>
        </w:tc>
        <w:tc>
          <w:tcPr>
            <w:tcW w:w="4406"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全面提高妇女素质，促进妇女人才成长。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660"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“三老”人员生活补贴</w:t>
            </w:r>
          </w:p>
        </w:tc>
        <w:tc>
          <w:tcPr>
            <w:tcW w:w="15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11.94</w:t>
            </w:r>
          </w:p>
        </w:tc>
        <w:tc>
          <w:tcPr>
            <w:tcW w:w="4406"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解决三老人员政治生活待遇，对稳定村干部和党员队伍，增强党组织的凝聚力和战斗力，加快农村经济发展，保持社会稳定发挥充分作用。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660"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lang w:eastAsia="zh-CN"/>
              </w:rPr>
              <w:t>村</w:t>
            </w:r>
            <w:r>
              <w:rPr>
                <w:rFonts w:hint="eastAsia" w:ascii="仿宋" w:hAnsi="仿宋" w:eastAsia="仿宋" w:cs="仿宋"/>
                <w:sz w:val="18"/>
                <w:szCs w:val="18"/>
              </w:rPr>
              <w:t>级生态环卫管护员补助</w:t>
            </w:r>
          </w:p>
        </w:tc>
        <w:tc>
          <w:tcPr>
            <w:tcW w:w="15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25.20</w:t>
            </w:r>
          </w:p>
        </w:tc>
        <w:tc>
          <w:tcPr>
            <w:tcW w:w="4406" w:type="dxa"/>
          </w:tcPr>
          <w:p>
            <w:pPr>
              <w:spacing w:line="588" w:lineRule="exact"/>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切实增强管护能力；有效防治，草原资源得到有效保护。促进生态文明建设发展，增强群众爱绿护绿意识</w:t>
            </w:r>
          </w:p>
        </w:tc>
      </w:tr>
    </w:tbl>
    <w:p>
      <w:pPr>
        <w:spacing w:line="588" w:lineRule="exact"/>
        <w:ind w:firstLine="640" w:firstLineChars="200"/>
        <w:rPr>
          <w:rFonts w:hint="eastAsia" w:ascii="黑体" w:hAnsi="黑体" w:eastAsia="黑体"/>
          <w:sz w:val="32"/>
          <w:szCs w:val="32"/>
        </w:rPr>
      </w:pPr>
    </w:p>
    <w:p>
      <w:pPr>
        <w:spacing w:line="588" w:lineRule="exact"/>
        <w:ind w:firstLine="640" w:firstLineChars="200"/>
        <w:rPr>
          <w:rFonts w:ascii="黑体" w:hAnsi="黑体" w:eastAsia="黑体"/>
          <w:sz w:val="32"/>
          <w:szCs w:val="32"/>
        </w:rPr>
      </w:pPr>
      <w:bookmarkStart w:id="0" w:name="_GoBack"/>
      <w:bookmarkEnd w:id="0"/>
      <w:r>
        <w:rPr>
          <w:rFonts w:hint="eastAsia" w:ascii="黑体" w:hAnsi="黑体" w:eastAsia="黑体"/>
          <w:sz w:val="32"/>
          <w:szCs w:val="32"/>
        </w:rPr>
        <w:t>七、其他需要说明的情况</w:t>
      </w: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eastAsia="zh-CN"/>
        </w:rPr>
        <w:t>截止目前，</w:t>
      </w:r>
      <w:r>
        <w:rPr>
          <w:rFonts w:hint="eastAsia" w:ascii="仿宋" w:hAnsi="仿宋" w:eastAsia="仿宋"/>
          <w:color w:val="auto"/>
          <w:sz w:val="32"/>
          <w:szCs w:val="32"/>
        </w:rPr>
        <w:t>我部门</w:t>
      </w:r>
      <w:r>
        <w:rPr>
          <w:rFonts w:hint="eastAsia" w:ascii="仿宋" w:hAnsi="仿宋" w:eastAsia="仿宋"/>
          <w:color w:val="auto"/>
          <w:sz w:val="32"/>
          <w:szCs w:val="32"/>
          <w:lang w:eastAsia="zh-CN"/>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年度</w:t>
      </w:r>
      <w:r>
        <w:rPr>
          <w:rFonts w:hint="eastAsia" w:ascii="仿宋" w:hAnsi="仿宋" w:eastAsia="仿宋"/>
          <w:color w:val="auto"/>
          <w:sz w:val="32"/>
          <w:szCs w:val="32"/>
          <w:lang w:eastAsia="zh-CN"/>
        </w:rPr>
        <w:t>无政府债务情况。</w:t>
      </w:r>
    </w:p>
    <w:p>
      <w:pPr>
        <w:spacing w:line="588" w:lineRule="exact"/>
        <w:ind w:firstLine="640" w:firstLineChars="200"/>
        <w:rPr>
          <w:rFonts w:ascii="仿宋" w:hAnsi="仿宋" w:eastAsia="仿宋"/>
          <w:sz w:val="32"/>
          <w:szCs w:val="32"/>
        </w:rPr>
      </w:pPr>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C54D0E-7EA7-409B-9142-DCD83B8C5F1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6C1C311-73FE-4B95-B4E9-75CC2D3A588D}"/>
  </w:font>
  <w:font w:name="仿宋">
    <w:panose1 w:val="02010609060101010101"/>
    <w:charset w:val="86"/>
    <w:family w:val="modern"/>
    <w:pitch w:val="default"/>
    <w:sig w:usb0="800002BF" w:usb1="38CF7CFA" w:usb2="00000016" w:usb3="00000000" w:csb0="00040001" w:csb1="00000000"/>
    <w:embedRegular r:id="rId3" w:fontKey="{D983B2A2-4926-4F6D-A3DF-AF9AEA32DCB9}"/>
  </w:font>
  <w:font w:name="方正小标宋简体">
    <w:panose1 w:val="03000509000000000000"/>
    <w:charset w:val="86"/>
    <w:family w:val="script"/>
    <w:pitch w:val="default"/>
    <w:sig w:usb0="00000001" w:usb1="080E0000" w:usb2="00000000" w:usb3="00000000" w:csb0="00040000" w:csb1="00000000"/>
    <w:embedRegular r:id="rId4" w:fontKey="{EBB005BE-AAFF-4140-8BB7-C4B75A5EB410}"/>
  </w:font>
  <w:font w:name="方正仿宋简体">
    <w:panose1 w:val="03000509000000000000"/>
    <w:charset w:val="86"/>
    <w:family w:val="auto"/>
    <w:pitch w:val="default"/>
    <w:sig w:usb0="00000001" w:usb1="080E0000" w:usb2="00000000" w:usb3="00000000" w:csb0="00040000" w:csb1="00000000"/>
    <w:embedRegular r:id="rId5" w:fontKey="{42B24D3B-9E08-4928-B172-F827C209C937}"/>
  </w:font>
  <w:font w:name="仿宋_GB2312">
    <w:panose1 w:val="02010609030101010101"/>
    <w:charset w:val="86"/>
    <w:family w:val="modern"/>
    <w:pitch w:val="default"/>
    <w:sig w:usb0="00000001" w:usb1="080E0000" w:usb2="00000000" w:usb3="00000000" w:csb0="00040000" w:csb1="00000000"/>
    <w:embedRegular r:id="rId6" w:fontKey="{2ABC58A7-E35F-4B5E-8330-E304721B33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- 7 -</w:t>
    </w:r>
    <w:r>
      <w:rPr>
        <w:rStyle w:val="7"/>
        <w:rFonts w:ascii="宋体" w:hAnsi="宋体" w:eastAsia="宋体"/>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3NTRmYThiODFkZWVjYjljMWYzMzljZDA4MTVkZDQifQ=="/>
  </w:docVars>
  <w:rsids>
    <w:rsidRoot w:val="169173EF"/>
    <w:rsid w:val="15DD476B"/>
    <w:rsid w:val="169173EF"/>
    <w:rsid w:val="1C004F30"/>
    <w:rsid w:val="383655C2"/>
    <w:rsid w:val="4326474D"/>
    <w:rsid w:val="48B84C03"/>
    <w:rsid w:val="51A408D0"/>
    <w:rsid w:val="629B43B7"/>
    <w:rsid w:val="6FD7180D"/>
    <w:rsid w:val="71F15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3917</Words>
  <Characters>4069</Characters>
  <Lines>0</Lines>
  <Paragraphs>0</Paragraphs>
  <TotalTime>30</TotalTime>
  <ScaleCrop>false</ScaleCrop>
  <LinksUpToDate>false</LinksUpToDate>
  <CharactersWithSpaces>4450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2025-02-10T09:54:00Z</dcterms:created>
  <dc:creator>Administrator</dc:creator>
  <cp:lastModifiedBy>WPS_1647344118</cp:lastModifiedBy>
  <cp:lastPrinted>2025-02-12T06:43:02Z</cp:lastPrinted>
  <dcterms:modified xsi:type="dcterms:W3CDTF">2025-02-12T06:51:37Z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98AE66A88F7546CCB7962720AA4CEA47_13</vt:lpwstr>
  </property>
  <property fmtid="{D5CDD505-2E9C-101B-9397-08002B2CF9AE}" pid="4" name="KSOTemplateDocerSaveRecord">
    <vt:lpwstr>eyJoZGlkIjoiYWRmNmEyNjNjOWVmZmExOGY1MmUyNjE5ZTY0ZDljMmIiLCJ1c2VySWQiOiI0MDU5MDIxOTkifQ==</vt:lpwstr>
  </property>
</Properties>
</file>