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3年部门预算信息公开模板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安多县委宣传部</w:t>
      </w:r>
      <w:r>
        <w:rPr>
          <w:rFonts w:hint="eastAsia" w:ascii="方正小标宋简体" w:hAnsi="仿宋" w:eastAsia="方正小标宋简体"/>
          <w:sz w:val="44"/>
          <w:szCs w:val="44"/>
        </w:rPr>
        <w:t>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03</w:t>
      </w:r>
      <w:r>
        <w:rPr>
          <w:rFonts w:hint="eastAsia" w:ascii="仿宋" w:hAnsi="仿宋" w:eastAsia="仿宋"/>
          <w:sz w:val="32"/>
          <w:szCs w:val="32"/>
        </w:rPr>
        <w:t xml:space="preserve"> 月 </w:t>
      </w:r>
      <w:r>
        <w:rPr>
          <w:rFonts w:hint="eastAsia" w:ascii="仿宋" w:hAnsi="仿宋" w:eastAsia="仿宋"/>
          <w:sz w:val="32"/>
          <w:szCs w:val="32"/>
          <w:lang w:val="en-US" w:eastAsia="zh-CN"/>
        </w:rPr>
        <w:t>16</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460" w:lineRule="exact"/>
        <w:jc w:val="center"/>
        <w:rPr>
          <w:rFonts w:hint="eastAsia" w:ascii="宋体" w:hAnsi="宋体"/>
          <w:b/>
          <w:sz w:val="40"/>
          <w:szCs w:val="40"/>
        </w:rPr>
      </w:pPr>
      <w:r>
        <w:rPr>
          <w:rFonts w:hint="eastAsia" w:ascii="宋体" w:hAnsi="宋体"/>
          <w:b/>
          <w:sz w:val="40"/>
          <w:szCs w:val="40"/>
        </w:rPr>
        <w:t>目  录</w:t>
      </w:r>
    </w:p>
    <w:p>
      <w:pPr>
        <w:spacing w:line="460" w:lineRule="exact"/>
        <w:rPr>
          <w:rFonts w:hint="eastAsia" w:ascii="宋体" w:hAnsi="宋体"/>
          <w:b/>
          <w:sz w:val="40"/>
          <w:szCs w:val="40"/>
        </w:rPr>
      </w:pP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第一部分  </w:t>
      </w:r>
      <w:r>
        <w:rPr>
          <w:rFonts w:hint="eastAsia" w:ascii="黑体" w:hAnsi="宋体" w:eastAsia="黑体"/>
          <w:sz w:val="32"/>
          <w:szCs w:val="32"/>
          <w:lang w:eastAsia="zh-CN"/>
        </w:rPr>
        <w:t>安多县委宣传部部门</w:t>
      </w:r>
      <w:r>
        <w:rPr>
          <w:rFonts w:hint="eastAsia" w:ascii="黑体" w:hAnsi="宋体" w:eastAsia="黑体"/>
          <w:sz w:val="32"/>
          <w:szCs w:val="32"/>
        </w:rPr>
        <w:t>概况</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一、部门预算单位构成</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二、部门职责和机构设置</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第二部分  </w:t>
      </w:r>
      <w:r>
        <w:rPr>
          <w:rFonts w:hint="eastAsia" w:ascii="黑体" w:hAnsi="宋体" w:eastAsia="黑体"/>
          <w:sz w:val="32"/>
          <w:szCs w:val="32"/>
          <w:lang w:eastAsia="zh-CN"/>
        </w:rPr>
        <w:t>安多县委宣传部</w:t>
      </w:r>
      <w:r>
        <w:rPr>
          <w:rFonts w:ascii="黑体" w:hAnsi="宋体" w:eastAsia="黑体"/>
          <w:sz w:val="32"/>
          <w:szCs w:val="32"/>
        </w:rPr>
        <w:t>202</w:t>
      </w:r>
      <w:r>
        <w:rPr>
          <w:rFonts w:hint="eastAsia" w:ascii="黑体" w:hAnsi="宋体" w:eastAsia="黑体"/>
          <w:sz w:val="32"/>
          <w:szCs w:val="32"/>
          <w:lang w:val="en-US" w:eastAsia="zh-CN"/>
        </w:rPr>
        <w:t>3</w:t>
      </w:r>
      <w:r>
        <w:rPr>
          <w:rFonts w:hint="eastAsia" w:ascii="黑体" w:hAnsi="宋体" w:eastAsia="黑体"/>
          <w:sz w:val="32"/>
          <w:szCs w:val="32"/>
        </w:rPr>
        <w:t>年度部门预算明细表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一、财政拨款收支总表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二、一般公共预算支出表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三、一般公共预算基本支出表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四、一般公共预算“三公”经费支出表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五、政府性基金预算支出表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六、部门收支总表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七、部门收入总表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八、部门支出总表</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第三部分  </w:t>
      </w:r>
      <w:r>
        <w:rPr>
          <w:rFonts w:hint="eastAsia" w:ascii="黑体" w:hAnsi="宋体" w:eastAsia="黑体"/>
          <w:sz w:val="32"/>
          <w:szCs w:val="32"/>
          <w:lang w:eastAsia="zh-CN"/>
        </w:rPr>
        <w:t>安多县委宣传部</w:t>
      </w:r>
      <w:r>
        <w:rPr>
          <w:rFonts w:ascii="黑体" w:hAnsi="宋体" w:eastAsia="黑体"/>
          <w:sz w:val="32"/>
          <w:szCs w:val="32"/>
        </w:rPr>
        <w:t>202</w:t>
      </w:r>
      <w:r>
        <w:rPr>
          <w:rFonts w:hint="eastAsia" w:ascii="黑体" w:hAnsi="宋体" w:eastAsia="黑体"/>
          <w:sz w:val="32"/>
          <w:szCs w:val="32"/>
          <w:lang w:val="en-US" w:eastAsia="zh-CN"/>
        </w:rPr>
        <w:t>3</w:t>
      </w:r>
      <w:r>
        <w:rPr>
          <w:rFonts w:hint="eastAsia" w:ascii="黑体" w:hAnsi="宋体" w:eastAsia="黑体"/>
          <w:sz w:val="32"/>
          <w:szCs w:val="32"/>
        </w:rPr>
        <w:t>年度部门预算数据分析</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460" w:lineRule="exact"/>
        <w:jc w:val="center"/>
        <w:rPr>
          <w:rFonts w:hint="eastAsia" w:ascii="黑体" w:hAnsi="宋体" w:eastAsia="黑体"/>
          <w:sz w:val="44"/>
          <w:szCs w:val="44"/>
        </w:rPr>
      </w:pPr>
      <w:r>
        <w:rPr>
          <w:rFonts w:hint="eastAsia" w:ascii="黑体" w:hAnsi="宋体" w:eastAsia="黑体"/>
          <w:sz w:val="44"/>
          <w:szCs w:val="44"/>
        </w:rPr>
        <w:t xml:space="preserve">第一部分 </w:t>
      </w:r>
    </w:p>
    <w:p>
      <w:pPr>
        <w:spacing w:line="460" w:lineRule="exact"/>
        <w:jc w:val="center"/>
        <w:rPr>
          <w:rFonts w:hint="eastAsia" w:ascii="黑体" w:hAnsi="宋体" w:eastAsia="黑体"/>
          <w:sz w:val="44"/>
          <w:szCs w:val="44"/>
        </w:rPr>
      </w:pPr>
    </w:p>
    <w:p>
      <w:pPr>
        <w:spacing w:line="460" w:lineRule="exact"/>
        <w:jc w:val="center"/>
        <w:rPr>
          <w:rFonts w:hint="eastAsia" w:ascii="黑体" w:hAnsi="宋体" w:eastAsia="黑体"/>
          <w:sz w:val="44"/>
          <w:szCs w:val="44"/>
        </w:rPr>
      </w:pPr>
      <w:r>
        <w:rPr>
          <w:rFonts w:hint="eastAsia" w:ascii="黑体" w:hAnsi="宋体" w:eastAsia="黑体"/>
          <w:sz w:val="44"/>
          <w:szCs w:val="44"/>
          <w:lang w:eastAsia="zh-CN"/>
        </w:rPr>
        <w:t>安多县委宣传部部门</w:t>
      </w:r>
      <w:r>
        <w:rPr>
          <w:rFonts w:hint="eastAsia" w:ascii="黑体" w:hAnsi="宋体" w:eastAsia="黑体"/>
          <w:sz w:val="44"/>
          <w:szCs w:val="44"/>
        </w:rPr>
        <w:t>概况</w:t>
      </w:r>
    </w:p>
    <w:p>
      <w:pPr>
        <w:spacing w:line="460" w:lineRule="exact"/>
        <w:jc w:val="center"/>
        <w:rPr>
          <w:rFonts w:hint="eastAsia" w:ascii="黑体" w:hAnsi="宋体" w:eastAsia="黑体"/>
          <w:sz w:val="48"/>
          <w:szCs w:val="48"/>
        </w:rPr>
      </w:pPr>
    </w:p>
    <w:p>
      <w:pPr>
        <w:ind w:firstLine="630" w:firstLineChars="196"/>
        <w:rPr>
          <w:rFonts w:hint="eastAsia" w:ascii="黑体" w:hAnsi="宋体" w:eastAsia="黑体"/>
          <w:b/>
          <w:sz w:val="32"/>
          <w:szCs w:val="32"/>
        </w:rPr>
      </w:pPr>
      <w:r>
        <w:rPr>
          <w:rFonts w:hint="eastAsia" w:ascii="黑体" w:hAnsi="宋体" w:eastAsia="黑体"/>
          <w:b/>
          <w:sz w:val="32"/>
          <w:szCs w:val="32"/>
        </w:rPr>
        <w:t>一、部门预算</w:t>
      </w:r>
      <w:r>
        <w:rPr>
          <w:rFonts w:ascii="黑体" w:hAnsi="宋体" w:eastAsia="黑体"/>
          <w:b/>
          <w:sz w:val="32"/>
          <w:szCs w:val="32"/>
        </w:rPr>
        <w:t>单位构成</w:t>
      </w:r>
    </w:p>
    <w:p>
      <w:pPr>
        <w:ind w:firstLine="627" w:firstLineChars="196"/>
        <w:rPr>
          <w:rFonts w:ascii="黑体" w:hAnsi="宋体" w:eastAsia="黑体"/>
          <w:b/>
          <w:sz w:val="32"/>
          <w:szCs w:val="32"/>
        </w:rPr>
      </w:pPr>
      <w:r>
        <w:rPr>
          <w:rFonts w:hint="eastAsia" w:ascii="仿宋_GB2312" w:eastAsia="仿宋_GB2312"/>
          <w:sz w:val="32"/>
          <w:szCs w:val="32"/>
          <w:lang w:eastAsia="zh-CN"/>
        </w:rPr>
        <w:t>我单位属于行政机构，此次预算公开范围为安多县委宣传部</w:t>
      </w:r>
      <w:r>
        <w:rPr>
          <w:rFonts w:ascii="仿宋_GB2312" w:eastAsia="仿宋_GB2312"/>
          <w:sz w:val="32"/>
          <w:szCs w:val="32"/>
        </w:rPr>
        <w:t>。</w:t>
      </w:r>
    </w:p>
    <w:p>
      <w:pPr>
        <w:ind w:firstLine="630" w:firstLineChars="196"/>
        <w:rPr>
          <w:rFonts w:hint="eastAsia" w:ascii="黑体" w:hAnsi="宋体" w:eastAsia="黑体"/>
          <w:b/>
          <w:sz w:val="32"/>
          <w:szCs w:val="32"/>
        </w:rPr>
      </w:pPr>
      <w:r>
        <w:rPr>
          <w:rFonts w:hint="eastAsia" w:ascii="黑体" w:hAnsi="宋体" w:eastAsia="黑体"/>
          <w:b/>
          <w:sz w:val="32"/>
          <w:szCs w:val="32"/>
        </w:rPr>
        <w:t>二、部门</w:t>
      </w:r>
      <w:r>
        <w:rPr>
          <w:rFonts w:ascii="黑体" w:hAnsi="宋体" w:eastAsia="黑体"/>
          <w:b/>
          <w:sz w:val="32"/>
          <w:szCs w:val="32"/>
        </w:rPr>
        <w:t>职责和</w:t>
      </w:r>
      <w:r>
        <w:rPr>
          <w:rFonts w:hint="eastAsia" w:ascii="黑体" w:hAnsi="宋体" w:eastAsia="黑体"/>
          <w:b/>
          <w:sz w:val="32"/>
          <w:szCs w:val="32"/>
        </w:rPr>
        <w:t>机构设置</w:t>
      </w:r>
    </w:p>
    <w:p>
      <w:pPr>
        <w:ind w:firstLine="640" w:firstLineChars="200"/>
        <w:rPr>
          <w:rFonts w:hint="eastAsia" w:ascii="仿宋_GB2312" w:eastAsia="仿宋_GB2312"/>
          <w:sz w:val="32"/>
          <w:szCs w:val="32"/>
        </w:rPr>
      </w:pPr>
      <w:r>
        <w:rPr>
          <w:rFonts w:hint="eastAsia" w:ascii="仿宋_GB2312" w:eastAsia="仿宋_GB2312"/>
          <w:sz w:val="32"/>
          <w:szCs w:val="32"/>
        </w:rPr>
        <w:t>（一）部门</w:t>
      </w:r>
      <w:r>
        <w:rPr>
          <w:rFonts w:hint="eastAsia" w:ascii="仿宋_GB2312" w:eastAsia="仿宋_GB2312"/>
          <w:sz w:val="32"/>
          <w:szCs w:val="32"/>
          <w:lang w:eastAsia="zh-CN"/>
        </w:rPr>
        <w:t>主要职责</w:t>
      </w:r>
      <w:r>
        <w:rPr>
          <w:rFonts w:hint="eastAsia" w:ascii="仿宋_GB2312" w:eastAsia="仿宋_GB2312"/>
          <w:sz w:val="32"/>
          <w:szCs w:val="32"/>
        </w:rPr>
        <w:t>职责。</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县委宣传部负责拟订全县宣传思想文化工作重大方针政策和事业发展总体规划，统筹协调推进全县宣传思想工作领域法治建设，协调全县党的意识形态工作，负责引导社会舆论，指导、监督、管理和协调全县新闻宣传、出版工作，对全县新闻媒体实施方针政策指导。负责全县精神文明创建工作的规划和组织实施，协调、指导和监督全县文明城市、行业、社区、未成年人思想道德建设等各类精神文明创建活动。</w:t>
      </w:r>
    </w:p>
    <w:p>
      <w:pPr>
        <w:ind w:firstLine="640" w:firstLineChars="200"/>
        <w:rPr>
          <w:rFonts w:hint="eastAsia" w:ascii="仿宋_GB2312" w:eastAsia="仿宋_GB2312"/>
          <w:sz w:val="32"/>
          <w:szCs w:val="32"/>
        </w:rPr>
      </w:pPr>
      <w:r>
        <w:rPr>
          <w:rFonts w:hint="eastAsia" w:ascii="仿宋_GB2312" w:eastAsia="仿宋_GB2312"/>
          <w:sz w:val="32"/>
          <w:szCs w:val="32"/>
        </w:rPr>
        <w:t>（二）部门机构设置。</w:t>
      </w:r>
    </w:p>
    <w:p>
      <w:pPr>
        <w:ind w:firstLine="803" w:firstLineChars="251"/>
        <w:rPr>
          <w:rFonts w:ascii="仿宋" w:hAnsi="仿宋" w:eastAsia="仿宋"/>
          <w:sz w:val="32"/>
          <w:szCs w:val="32"/>
        </w:rPr>
      </w:pPr>
      <w:r>
        <w:rPr>
          <w:rFonts w:hint="eastAsia" w:ascii="仿宋_GB2312" w:eastAsia="仿宋_GB2312"/>
          <w:sz w:val="32"/>
          <w:szCs w:val="32"/>
          <w:lang w:eastAsia="zh-CN"/>
        </w:rPr>
        <w:t>县委宣传部隶属行政机构，核定编制</w:t>
      </w:r>
      <w:r>
        <w:rPr>
          <w:rFonts w:hint="eastAsia" w:ascii="仿宋_GB2312" w:eastAsia="仿宋_GB2312"/>
          <w:sz w:val="32"/>
          <w:szCs w:val="32"/>
          <w:lang w:val="en-US" w:eastAsia="zh-CN"/>
        </w:rPr>
        <w:t>6名（含机关事业编制3名）。县委宣传部内设机构：办公室、精神文明办、政府新闻办公室、县志办公室、网信办、新闻出版局、广播电视局、“扫黄打非”办、网评中心。</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宣传部</w:t>
      </w:r>
      <w:r>
        <w:rPr>
          <w:rFonts w:hint="eastAsia" w:ascii="方正小标宋简体" w:hAnsi="仿宋" w:eastAsia="方正小标宋简体"/>
          <w:sz w:val="32"/>
          <w:szCs w:val="32"/>
        </w:rPr>
        <w:t>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宣传部</w:t>
      </w:r>
      <w:r>
        <w:rPr>
          <w:rFonts w:hint="eastAsia" w:ascii="方正小标宋简体" w:hAnsi="仿宋" w:eastAsia="方正小标宋简体"/>
          <w:sz w:val="32"/>
          <w:szCs w:val="32"/>
        </w:rPr>
        <w:t>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2023年一般公共预算拨款收入539.39</w:t>
      </w:r>
      <w:r>
        <w:rPr>
          <w:rFonts w:hint="eastAsia" w:ascii="仿宋" w:hAnsi="仿宋" w:eastAsia="仿宋"/>
          <w:sz w:val="32"/>
          <w:szCs w:val="32"/>
          <w:lang w:eastAsia="zh-CN"/>
        </w:rPr>
        <w:t>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414.6万元,社会保障和就业支出53.72万元,卫生健康支出31.5万元,住房保障支出39.57万元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收入预算</w:t>
      </w:r>
      <w:r>
        <w:rPr>
          <w:rFonts w:hint="eastAsia" w:ascii="仿宋" w:hAnsi="仿宋" w:eastAsia="仿宋"/>
          <w:sz w:val="32"/>
          <w:szCs w:val="32"/>
          <w:lang w:val="en-US" w:eastAsia="zh-CN"/>
        </w:rPr>
        <w:t>539.39</w:t>
      </w:r>
      <w:r>
        <w:rPr>
          <w:rFonts w:hint="eastAsia" w:ascii="仿宋" w:hAnsi="仿宋" w:eastAsia="仿宋"/>
          <w:sz w:val="32"/>
          <w:szCs w:val="32"/>
        </w:rPr>
        <w:t>万元</w:t>
      </w:r>
      <w:r>
        <w:rPr>
          <w:rFonts w:hint="eastAsia" w:ascii="仿宋" w:hAnsi="仿宋" w:eastAsia="仿宋"/>
          <w:sz w:val="32"/>
          <w:szCs w:val="32"/>
          <w:lang w:eastAsia="zh-CN"/>
        </w:rPr>
        <w:t>，其中</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none"/>
          <w:lang w:val="en-US" w:eastAsia="zh-CN"/>
        </w:rPr>
        <w:t>539.39</w:t>
      </w:r>
      <w:r>
        <w:rPr>
          <w:rFonts w:hint="eastAsia" w:ascii="仿宋" w:hAnsi="仿宋" w:eastAsia="仿宋"/>
          <w:sz w:val="32"/>
          <w:szCs w:val="32"/>
        </w:rPr>
        <w:t>万元，占</w:t>
      </w:r>
      <w:r>
        <w:rPr>
          <w:rFonts w:hint="eastAsia" w:ascii="仿宋" w:hAnsi="仿宋" w:eastAsia="仿宋"/>
          <w:sz w:val="32"/>
          <w:szCs w:val="32"/>
          <w:u w:val="none"/>
          <w:lang w:val="en-US" w:eastAsia="zh-CN"/>
        </w:rPr>
        <w:t>100</w:t>
      </w:r>
      <w:r>
        <w:rPr>
          <w:rFonts w:hint="eastAsia" w:ascii="仿宋" w:hAnsi="仿宋" w:eastAsia="仿宋"/>
          <w:sz w:val="32"/>
          <w:szCs w:val="32"/>
          <w:u w:val="none"/>
        </w:rPr>
        <w:t xml:space="preserve"> </w:t>
      </w:r>
      <w:r>
        <w:rPr>
          <w:rFonts w:hint="eastAsia" w:ascii="仿宋" w:hAnsi="仿宋" w:eastAsia="仿宋"/>
          <w:sz w:val="32"/>
          <w:szCs w:val="32"/>
        </w:rPr>
        <w:t>%</w:t>
      </w:r>
      <w:r>
        <w:rPr>
          <w:rFonts w:hint="eastAsia" w:ascii="仿宋" w:hAnsi="仿宋" w:eastAsia="仿宋"/>
          <w:sz w:val="32"/>
          <w:szCs w:val="32"/>
          <w:lang w:val="en-US" w:eastAsia="zh-CN"/>
        </w:rPr>
        <w:t>.</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2023年支出预算</w:t>
      </w:r>
      <w:r>
        <w:rPr>
          <w:rFonts w:hint="eastAsia" w:ascii="仿宋" w:hAnsi="仿宋" w:eastAsia="仿宋"/>
          <w:sz w:val="32"/>
          <w:szCs w:val="32"/>
          <w:lang w:val="en-US" w:eastAsia="zh-CN"/>
        </w:rPr>
        <w:t>539.39</w:t>
      </w:r>
      <w:r>
        <w:rPr>
          <w:rFonts w:hint="eastAsia" w:ascii="仿宋" w:hAnsi="仿宋" w:eastAsia="仿宋"/>
          <w:sz w:val="32"/>
          <w:szCs w:val="32"/>
        </w:rPr>
        <w:t>万元，其中：</w:t>
      </w:r>
      <w:r>
        <w:rPr>
          <w:rFonts w:hint="eastAsia" w:ascii="仿宋" w:hAnsi="仿宋" w:eastAsia="仿宋"/>
          <w:sz w:val="32"/>
          <w:szCs w:val="32"/>
          <w:lang w:eastAsia="zh-CN"/>
        </w:rPr>
        <w:t>基本支出为</w:t>
      </w:r>
      <w:r>
        <w:rPr>
          <w:rFonts w:hint="eastAsia" w:ascii="仿宋" w:hAnsi="仿宋" w:eastAsia="仿宋"/>
          <w:sz w:val="32"/>
          <w:szCs w:val="32"/>
          <w:lang w:val="en-US" w:eastAsia="zh-CN"/>
        </w:rPr>
        <w:t>535.01万元，占93.35%，项目支出为35.88，占6.65%。</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2023年财政拨款收支总预算</w:t>
      </w:r>
      <w:r>
        <w:rPr>
          <w:rFonts w:hint="eastAsia" w:ascii="仿宋" w:hAnsi="仿宋" w:eastAsia="仿宋"/>
          <w:sz w:val="32"/>
          <w:szCs w:val="32"/>
          <w:lang w:val="en-US" w:eastAsia="zh-CN"/>
        </w:rPr>
        <w:t>539.39</w:t>
      </w:r>
      <w:r>
        <w:rPr>
          <w:rFonts w:hint="eastAsia" w:ascii="仿宋" w:hAnsi="仿宋" w:eastAsia="仿宋"/>
          <w:sz w:val="32"/>
          <w:szCs w:val="32"/>
        </w:rPr>
        <w:t>万元。收入为一般公共预算拨款</w:t>
      </w:r>
      <w:r>
        <w:rPr>
          <w:rFonts w:hint="eastAsia" w:ascii="仿宋" w:hAnsi="仿宋" w:eastAsia="仿宋"/>
          <w:sz w:val="32"/>
          <w:szCs w:val="32"/>
          <w:lang w:val="en-US" w:eastAsia="zh-CN"/>
        </w:rPr>
        <w:t>539.39万元。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414.6</w:t>
      </w:r>
      <w:r>
        <w:rPr>
          <w:rFonts w:hint="eastAsia" w:ascii="仿宋" w:hAnsi="仿宋" w:eastAsia="仿宋"/>
          <w:sz w:val="32"/>
          <w:szCs w:val="32"/>
        </w:rPr>
        <w:t>万元</w:t>
      </w:r>
      <w:r>
        <w:rPr>
          <w:rFonts w:hint="eastAsia" w:ascii="仿宋" w:hAnsi="仿宋" w:eastAsia="仿宋"/>
          <w:sz w:val="32"/>
          <w:szCs w:val="32"/>
          <w:lang w:eastAsia="zh-CN"/>
        </w:rPr>
        <w:t>，社会保障和就业支出</w:t>
      </w:r>
      <w:r>
        <w:rPr>
          <w:rFonts w:hint="eastAsia" w:ascii="仿宋" w:hAnsi="仿宋" w:eastAsia="仿宋"/>
          <w:sz w:val="32"/>
          <w:szCs w:val="32"/>
          <w:lang w:val="en-US" w:eastAsia="zh-CN"/>
        </w:rPr>
        <w:t>53.72万元、卫生健康支出31.5万元、住房保障支出39.57万元、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2023年一般公共预算当年拨款539.39万元,比2022年执行数减少</w:t>
      </w:r>
      <w:r>
        <w:rPr>
          <w:rFonts w:hint="eastAsia" w:ascii="仿宋" w:hAnsi="仿宋" w:eastAsia="仿宋"/>
          <w:sz w:val="32"/>
          <w:szCs w:val="32"/>
          <w:lang w:val="en-US" w:eastAsia="zh-CN"/>
        </w:rPr>
        <w:t>171.94</w:t>
      </w:r>
      <w:r>
        <w:rPr>
          <w:rFonts w:hint="eastAsia" w:ascii="仿宋" w:hAnsi="仿宋" w:eastAsia="仿宋"/>
          <w:sz w:val="32"/>
          <w:szCs w:val="32"/>
        </w:rPr>
        <w:t>万元，主要原因：</w:t>
      </w:r>
      <w:r>
        <w:rPr>
          <w:rFonts w:hint="eastAsia" w:ascii="仿宋" w:hAnsi="仿宋" w:eastAsia="仿宋"/>
          <w:sz w:val="32"/>
          <w:szCs w:val="32"/>
          <w:lang w:eastAsia="zh-CN"/>
        </w:rPr>
        <w:t>项目减少。</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楷体" w:hAnsi="楷体" w:eastAsia="仿宋"/>
          <w:sz w:val="32"/>
          <w:szCs w:val="32"/>
          <w:lang w:val="en-US" w:eastAsia="zh-CN"/>
        </w:rPr>
      </w:pPr>
      <w:r>
        <w:rPr>
          <w:rFonts w:hint="eastAsia" w:ascii="仿宋" w:hAnsi="仿宋" w:eastAsia="仿宋"/>
          <w:sz w:val="32"/>
          <w:szCs w:val="32"/>
        </w:rPr>
        <w:t>一般公共服务支出414.6万元，占</w:t>
      </w:r>
      <w:r>
        <w:rPr>
          <w:rFonts w:hint="eastAsia" w:ascii="仿宋" w:hAnsi="仿宋" w:eastAsia="仿宋"/>
          <w:sz w:val="32"/>
          <w:szCs w:val="32"/>
          <w:lang w:val="en-US" w:eastAsia="zh-CN"/>
        </w:rPr>
        <w:t>76.86</w:t>
      </w:r>
      <w:r>
        <w:rPr>
          <w:rFonts w:hint="eastAsia" w:ascii="仿宋" w:hAnsi="仿宋" w:eastAsia="仿宋"/>
          <w:sz w:val="32"/>
          <w:szCs w:val="32"/>
        </w:rPr>
        <w:t>%；社会保障和就业支出</w:t>
      </w:r>
      <w:r>
        <w:rPr>
          <w:rFonts w:hint="eastAsia" w:ascii="仿宋" w:hAnsi="仿宋" w:eastAsia="仿宋"/>
          <w:sz w:val="32"/>
          <w:szCs w:val="32"/>
          <w:lang w:val="en-US" w:eastAsia="zh-CN"/>
        </w:rPr>
        <w:t>53.72</w:t>
      </w:r>
      <w:r>
        <w:rPr>
          <w:rFonts w:hint="eastAsia" w:ascii="仿宋" w:hAnsi="仿宋" w:eastAsia="仿宋"/>
          <w:sz w:val="32"/>
          <w:szCs w:val="32"/>
        </w:rPr>
        <w:t>万元，占</w:t>
      </w:r>
      <w:r>
        <w:rPr>
          <w:rFonts w:hint="eastAsia" w:ascii="仿宋" w:hAnsi="仿宋" w:eastAsia="仿宋"/>
          <w:sz w:val="32"/>
          <w:szCs w:val="32"/>
          <w:lang w:val="en-US" w:eastAsia="zh-CN"/>
        </w:rPr>
        <w:t>9.96</w:t>
      </w:r>
      <w:r>
        <w:rPr>
          <w:rFonts w:hint="eastAsia" w:ascii="仿宋" w:hAnsi="仿宋" w:eastAsia="仿宋"/>
          <w:sz w:val="32"/>
          <w:szCs w:val="32"/>
        </w:rPr>
        <w:t>%；卫生健康支出</w:t>
      </w:r>
      <w:r>
        <w:rPr>
          <w:rFonts w:hint="eastAsia" w:ascii="仿宋" w:hAnsi="仿宋" w:eastAsia="仿宋"/>
          <w:sz w:val="32"/>
          <w:szCs w:val="32"/>
          <w:lang w:val="en-US" w:eastAsia="zh-CN"/>
        </w:rPr>
        <w:t>31.5</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5.84%，</w:t>
      </w:r>
      <w:r>
        <w:rPr>
          <w:rFonts w:hint="eastAsia" w:ascii="仿宋" w:hAnsi="仿宋" w:eastAsia="仿宋"/>
          <w:sz w:val="32"/>
          <w:szCs w:val="32"/>
        </w:rPr>
        <w:t>住房保障支出</w:t>
      </w:r>
      <w:r>
        <w:rPr>
          <w:rFonts w:hint="eastAsia" w:ascii="楷体" w:hAnsi="楷体" w:eastAsia="楷体"/>
          <w:sz w:val="32"/>
          <w:szCs w:val="32"/>
          <w:lang w:val="en-US" w:eastAsia="zh-CN"/>
        </w:rPr>
        <w:t>39.57万元，</w:t>
      </w:r>
      <w:r>
        <w:rPr>
          <w:rFonts w:hint="eastAsia" w:ascii="仿宋" w:hAnsi="仿宋" w:eastAsia="仿宋"/>
          <w:sz w:val="32"/>
          <w:szCs w:val="32"/>
        </w:rPr>
        <w:t>占</w:t>
      </w:r>
      <w:r>
        <w:rPr>
          <w:rFonts w:hint="eastAsia" w:ascii="仿宋" w:hAnsi="仿宋" w:eastAsia="仿宋"/>
          <w:sz w:val="32"/>
          <w:szCs w:val="32"/>
          <w:lang w:val="en-US" w:eastAsia="zh-CN"/>
        </w:rPr>
        <w:t>7.34</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1.一般公共服务支出（类）人大事务</w:t>
      </w:r>
      <w:r>
        <w:rPr>
          <w:rFonts w:hint="eastAsia" w:ascii="仿宋" w:hAnsi="仿宋" w:eastAsia="仿宋"/>
          <w:sz w:val="32"/>
          <w:szCs w:val="32"/>
          <w:lang w:eastAsia="zh-CN"/>
        </w:rPr>
        <w:t>（款）行政运行（项），</w:t>
      </w:r>
      <w:r>
        <w:rPr>
          <w:rFonts w:hint="eastAsia" w:ascii="仿宋" w:hAnsi="仿宋" w:eastAsia="仿宋"/>
          <w:sz w:val="32"/>
          <w:szCs w:val="32"/>
          <w:lang w:val="en-US" w:eastAsia="zh-CN"/>
        </w:rPr>
        <w:t>2023年预算3.02万元，</w:t>
      </w:r>
      <w:r>
        <w:rPr>
          <w:rFonts w:hint="eastAsia" w:ascii="仿宋" w:hAnsi="仿宋" w:eastAsia="仿宋"/>
          <w:sz w:val="32"/>
          <w:szCs w:val="32"/>
        </w:rPr>
        <w:t>比2022年执行数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3.02</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none"/>
          <w:lang w:val="en-US" w:eastAsia="zh-CN"/>
        </w:rPr>
        <w:t>100</w:t>
      </w:r>
      <w:r>
        <w:rPr>
          <w:rFonts w:hint="eastAsia" w:ascii="仿宋" w:hAnsi="仿宋" w:eastAsia="仿宋"/>
          <w:sz w:val="32"/>
          <w:szCs w:val="32"/>
        </w:rPr>
        <w:t>%。主要是</w:t>
      </w:r>
      <w:r>
        <w:rPr>
          <w:rFonts w:hint="eastAsia" w:ascii="仿宋" w:hAnsi="仿宋" w:eastAsia="仿宋"/>
          <w:sz w:val="32"/>
          <w:szCs w:val="32"/>
          <w:lang w:eastAsia="zh-CN"/>
        </w:rPr>
        <w:t>项目增加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2.一般公共服务支出（类）宣传事务</w:t>
      </w:r>
      <w:r>
        <w:rPr>
          <w:rFonts w:hint="eastAsia" w:ascii="仿宋" w:hAnsi="仿宋" w:eastAsia="仿宋"/>
          <w:sz w:val="32"/>
          <w:szCs w:val="32"/>
          <w:lang w:eastAsia="zh-CN"/>
        </w:rPr>
        <w:t>（款）其他宣传事务支出（项），</w:t>
      </w:r>
      <w:r>
        <w:rPr>
          <w:rFonts w:hint="eastAsia" w:ascii="仿宋" w:hAnsi="仿宋" w:eastAsia="仿宋"/>
          <w:sz w:val="32"/>
          <w:szCs w:val="32"/>
          <w:lang w:val="en-US" w:eastAsia="zh-CN"/>
        </w:rPr>
        <w:t>2023年预算35.88万元，</w:t>
      </w:r>
      <w:r>
        <w:rPr>
          <w:rFonts w:hint="eastAsia" w:ascii="仿宋" w:hAnsi="仿宋" w:eastAsia="仿宋"/>
          <w:sz w:val="32"/>
          <w:szCs w:val="32"/>
        </w:rPr>
        <w:t>比2022年执行数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26.32</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42.31</w:t>
      </w:r>
      <w:r>
        <w:rPr>
          <w:rFonts w:hint="eastAsia" w:ascii="仿宋" w:hAnsi="仿宋" w:eastAsia="仿宋"/>
          <w:sz w:val="32"/>
          <w:szCs w:val="32"/>
        </w:rPr>
        <w:t>%。主要是</w:t>
      </w:r>
      <w:r>
        <w:rPr>
          <w:rFonts w:hint="eastAsia" w:ascii="仿宋" w:hAnsi="仿宋" w:eastAsia="仿宋"/>
          <w:sz w:val="32"/>
          <w:szCs w:val="32"/>
          <w:lang w:eastAsia="zh-CN"/>
        </w:rPr>
        <w:t>项目减少</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.一般公共服务支出（类）宣传事务</w:t>
      </w:r>
      <w:r>
        <w:rPr>
          <w:rFonts w:hint="eastAsia" w:ascii="仿宋" w:hAnsi="仿宋" w:eastAsia="仿宋"/>
          <w:sz w:val="32"/>
          <w:szCs w:val="32"/>
          <w:lang w:eastAsia="zh-CN"/>
        </w:rPr>
        <w:t>（款）行政运行（项），</w:t>
      </w:r>
      <w:r>
        <w:rPr>
          <w:rFonts w:hint="eastAsia" w:ascii="仿宋" w:hAnsi="仿宋" w:eastAsia="仿宋"/>
          <w:sz w:val="32"/>
          <w:szCs w:val="32"/>
          <w:lang w:val="en-US" w:eastAsia="zh-CN"/>
        </w:rPr>
        <w:t>2023年预算375.7万元，</w:t>
      </w:r>
      <w:r>
        <w:rPr>
          <w:rFonts w:hint="eastAsia" w:ascii="仿宋" w:hAnsi="仿宋" w:eastAsia="仿宋"/>
          <w:sz w:val="32"/>
          <w:szCs w:val="32"/>
        </w:rPr>
        <w:t>比2022年执行数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57.42</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1.8</w:t>
      </w:r>
      <w:r>
        <w:rPr>
          <w:rFonts w:hint="eastAsia" w:ascii="仿宋" w:hAnsi="仿宋" w:eastAsia="仿宋"/>
          <w:sz w:val="32"/>
          <w:szCs w:val="32"/>
        </w:rPr>
        <w:t>%。主要是</w:t>
      </w:r>
      <w:r>
        <w:rPr>
          <w:rFonts w:hint="eastAsia" w:ascii="仿宋" w:hAnsi="仿宋" w:eastAsia="仿宋"/>
          <w:sz w:val="32"/>
          <w:szCs w:val="32"/>
          <w:lang w:eastAsia="zh-CN"/>
        </w:rPr>
        <w:t>相关项目有所增加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.社会保障和就业支出（类）行政事业单位养老支出</w:t>
      </w:r>
      <w:r>
        <w:rPr>
          <w:rFonts w:hint="eastAsia" w:ascii="仿宋" w:hAnsi="仿宋" w:eastAsia="仿宋"/>
          <w:sz w:val="32"/>
          <w:szCs w:val="32"/>
          <w:lang w:eastAsia="zh-CN"/>
        </w:rPr>
        <w:t>（款）机关事业单位基本养老保险缴费支出（项），</w:t>
      </w:r>
      <w:r>
        <w:rPr>
          <w:rFonts w:hint="eastAsia" w:ascii="仿宋" w:hAnsi="仿宋" w:eastAsia="仿宋"/>
          <w:sz w:val="32"/>
          <w:szCs w:val="32"/>
          <w:lang w:val="en-US" w:eastAsia="zh-CN"/>
        </w:rPr>
        <w:t>2023年预算52.76万元，</w:t>
      </w:r>
      <w:r>
        <w:rPr>
          <w:rFonts w:hint="eastAsia" w:ascii="仿宋" w:hAnsi="仿宋" w:eastAsia="仿宋"/>
          <w:sz w:val="32"/>
          <w:szCs w:val="32"/>
        </w:rPr>
        <w:t>比2022年执行数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13.4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34.04</w:t>
      </w:r>
      <w:r>
        <w:rPr>
          <w:rFonts w:hint="eastAsia" w:ascii="仿宋" w:hAnsi="仿宋" w:eastAsia="仿宋"/>
          <w:sz w:val="32"/>
          <w:szCs w:val="32"/>
        </w:rPr>
        <w:t>%。主要是</w:t>
      </w:r>
      <w:r>
        <w:rPr>
          <w:rFonts w:hint="eastAsia" w:ascii="仿宋" w:hAnsi="仿宋" w:eastAsia="仿宋"/>
          <w:sz w:val="32"/>
          <w:szCs w:val="32"/>
          <w:lang w:eastAsia="zh-CN"/>
        </w:rPr>
        <w:t>人员增加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.社会保障和就业支出（类）其他社会保障和就业支出</w:t>
      </w:r>
      <w:r>
        <w:rPr>
          <w:rFonts w:hint="eastAsia" w:ascii="仿宋" w:hAnsi="仿宋" w:eastAsia="仿宋"/>
          <w:sz w:val="32"/>
          <w:szCs w:val="32"/>
          <w:lang w:eastAsia="zh-CN"/>
        </w:rPr>
        <w:t>（款）其他社会保障和就业支出（项），</w:t>
      </w:r>
      <w:r>
        <w:rPr>
          <w:rFonts w:hint="eastAsia" w:ascii="仿宋" w:hAnsi="仿宋" w:eastAsia="仿宋"/>
          <w:sz w:val="32"/>
          <w:szCs w:val="32"/>
          <w:lang w:val="en-US" w:eastAsia="zh-CN"/>
        </w:rPr>
        <w:t>2023年预算0.96万元，</w:t>
      </w:r>
      <w:r>
        <w:rPr>
          <w:rFonts w:hint="eastAsia" w:ascii="仿宋" w:hAnsi="仿宋" w:eastAsia="仿宋"/>
          <w:sz w:val="32"/>
          <w:szCs w:val="32"/>
        </w:rPr>
        <w:t>比2022年执行数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0.2</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26.31</w:t>
      </w:r>
      <w:r>
        <w:rPr>
          <w:rFonts w:hint="eastAsia" w:ascii="仿宋" w:hAnsi="仿宋" w:eastAsia="仿宋"/>
          <w:sz w:val="32"/>
          <w:szCs w:val="32"/>
        </w:rPr>
        <w:t>%。主要是</w:t>
      </w:r>
      <w:r>
        <w:rPr>
          <w:rFonts w:hint="eastAsia" w:ascii="仿宋" w:hAnsi="仿宋" w:eastAsia="仿宋"/>
          <w:sz w:val="32"/>
          <w:szCs w:val="32"/>
          <w:lang w:eastAsia="zh-CN"/>
        </w:rPr>
        <w:t>人员增加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.卫生健康支出（类）行政事业单位医疗</w:t>
      </w:r>
      <w:r>
        <w:rPr>
          <w:rFonts w:hint="eastAsia" w:ascii="仿宋" w:hAnsi="仿宋" w:eastAsia="仿宋"/>
          <w:sz w:val="32"/>
          <w:szCs w:val="32"/>
          <w:lang w:eastAsia="zh-CN"/>
        </w:rPr>
        <w:t>（款）行政单位医疗（项），</w:t>
      </w:r>
      <w:r>
        <w:rPr>
          <w:rFonts w:hint="eastAsia" w:ascii="仿宋" w:hAnsi="仿宋" w:eastAsia="仿宋"/>
          <w:sz w:val="32"/>
          <w:szCs w:val="32"/>
          <w:lang w:val="en-US" w:eastAsia="zh-CN"/>
        </w:rPr>
        <w:t>2023年预算25.39万元，</w:t>
      </w:r>
      <w:r>
        <w:rPr>
          <w:rFonts w:hint="eastAsia" w:ascii="仿宋" w:hAnsi="仿宋" w:eastAsia="仿宋"/>
          <w:sz w:val="32"/>
          <w:szCs w:val="32"/>
        </w:rPr>
        <w:t>比2022年执行数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7.1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38.81</w:t>
      </w:r>
      <w:r>
        <w:rPr>
          <w:rFonts w:hint="eastAsia" w:ascii="仿宋" w:hAnsi="仿宋" w:eastAsia="仿宋"/>
          <w:sz w:val="32"/>
          <w:szCs w:val="32"/>
        </w:rPr>
        <w:t>%。主要是</w:t>
      </w:r>
      <w:r>
        <w:rPr>
          <w:rFonts w:hint="eastAsia" w:ascii="仿宋" w:hAnsi="仿宋" w:eastAsia="仿宋"/>
          <w:sz w:val="32"/>
          <w:szCs w:val="32"/>
          <w:lang w:eastAsia="zh-CN"/>
        </w:rPr>
        <w:t>人员增加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.卫生健康支出（类）行政事业单位医疗</w:t>
      </w:r>
      <w:r>
        <w:rPr>
          <w:rFonts w:hint="eastAsia" w:ascii="仿宋" w:hAnsi="仿宋" w:eastAsia="仿宋"/>
          <w:sz w:val="32"/>
          <w:szCs w:val="32"/>
          <w:lang w:eastAsia="zh-CN"/>
        </w:rPr>
        <w:t>（款） 公务员医疗补助（项），</w:t>
      </w:r>
      <w:r>
        <w:rPr>
          <w:rFonts w:hint="eastAsia" w:ascii="仿宋" w:hAnsi="仿宋" w:eastAsia="仿宋"/>
          <w:sz w:val="32"/>
          <w:szCs w:val="32"/>
          <w:lang w:val="en-US" w:eastAsia="zh-CN"/>
        </w:rPr>
        <w:t>2023年预算6.11万元，</w:t>
      </w:r>
      <w:r>
        <w:rPr>
          <w:rFonts w:hint="eastAsia" w:ascii="仿宋" w:hAnsi="仿宋" w:eastAsia="仿宋"/>
          <w:sz w:val="32"/>
          <w:szCs w:val="32"/>
        </w:rPr>
        <w:t>比2022年执行数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3.25</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113.64</w:t>
      </w:r>
      <w:r>
        <w:rPr>
          <w:rFonts w:hint="eastAsia" w:ascii="仿宋" w:hAnsi="仿宋" w:eastAsia="仿宋"/>
          <w:sz w:val="32"/>
          <w:szCs w:val="32"/>
        </w:rPr>
        <w:t>%。主要是</w:t>
      </w:r>
      <w:r>
        <w:rPr>
          <w:rFonts w:hint="eastAsia" w:ascii="仿宋" w:hAnsi="仿宋" w:eastAsia="仿宋"/>
          <w:sz w:val="32"/>
          <w:szCs w:val="32"/>
          <w:lang w:eastAsia="zh-CN"/>
        </w:rPr>
        <w:t>人员增加</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.住房保障支出（类）住房改革支出</w:t>
      </w:r>
      <w:r>
        <w:rPr>
          <w:rFonts w:hint="eastAsia" w:ascii="仿宋" w:hAnsi="仿宋" w:eastAsia="仿宋"/>
          <w:sz w:val="32"/>
          <w:szCs w:val="32"/>
          <w:lang w:eastAsia="zh-CN"/>
        </w:rPr>
        <w:t>（款）住房公积金（项），</w:t>
      </w:r>
      <w:r>
        <w:rPr>
          <w:rFonts w:hint="eastAsia" w:ascii="仿宋" w:hAnsi="仿宋" w:eastAsia="仿宋"/>
          <w:sz w:val="32"/>
          <w:szCs w:val="32"/>
          <w:lang w:val="en-US" w:eastAsia="zh-CN"/>
        </w:rPr>
        <w:t>2023年预算39.57万元，</w:t>
      </w:r>
      <w:r>
        <w:rPr>
          <w:rFonts w:hint="eastAsia" w:ascii="仿宋" w:hAnsi="仿宋" w:eastAsia="仿宋"/>
          <w:sz w:val="32"/>
          <w:szCs w:val="32"/>
        </w:rPr>
        <w:t>比2022年执行数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9.06</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29.70</w:t>
      </w:r>
      <w:r>
        <w:rPr>
          <w:rFonts w:hint="eastAsia" w:ascii="仿宋" w:hAnsi="仿宋" w:eastAsia="仿宋"/>
          <w:sz w:val="32"/>
          <w:szCs w:val="32"/>
        </w:rPr>
        <w:t>%。主要是</w:t>
      </w:r>
      <w:r>
        <w:rPr>
          <w:rFonts w:hint="eastAsia" w:ascii="仿宋" w:hAnsi="仿宋" w:eastAsia="仿宋"/>
          <w:sz w:val="32"/>
          <w:szCs w:val="32"/>
          <w:lang w:eastAsia="zh-CN"/>
        </w:rPr>
        <w:t>人员增加</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2023年一般公共预算基本支出503.51万元，其中：</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人员经费472.65万元，主要包括</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63万元</w:t>
      </w:r>
      <w:r>
        <w:rPr>
          <w:rFonts w:hint="eastAsia" w:ascii="仿宋" w:hAnsi="仿宋" w:eastAsia="仿宋"/>
          <w:sz w:val="32"/>
          <w:szCs w:val="32"/>
        </w:rPr>
        <w:t>、津贴补贴</w:t>
      </w:r>
      <w:r>
        <w:rPr>
          <w:rFonts w:hint="eastAsia" w:ascii="仿宋" w:hAnsi="仿宋" w:eastAsia="仿宋"/>
          <w:sz w:val="32"/>
          <w:szCs w:val="32"/>
          <w:lang w:val="en-US" w:eastAsia="zh-CN"/>
        </w:rPr>
        <w:t>236.67万元</w:t>
      </w:r>
      <w:r>
        <w:rPr>
          <w:rFonts w:hint="eastAsia" w:ascii="仿宋" w:hAnsi="仿宋" w:eastAsia="仿宋"/>
          <w:sz w:val="32"/>
          <w:szCs w:val="32"/>
        </w:rPr>
        <w:t>、奖金</w:t>
      </w:r>
      <w:r>
        <w:rPr>
          <w:rFonts w:hint="eastAsia" w:ascii="仿宋" w:hAnsi="仿宋" w:eastAsia="仿宋"/>
          <w:sz w:val="32"/>
          <w:szCs w:val="32"/>
          <w:lang w:val="en-US" w:eastAsia="zh-CN"/>
        </w:rPr>
        <w:t>24.97万元</w:t>
      </w:r>
      <w:r>
        <w:rPr>
          <w:rFonts w:hint="eastAsia" w:ascii="仿宋" w:hAnsi="仿宋" w:eastAsia="仿宋"/>
          <w:sz w:val="32"/>
          <w:szCs w:val="32"/>
          <w:lang w:eastAsia="zh-CN"/>
        </w:rPr>
        <w:t>、伙食补助</w:t>
      </w:r>
      <w:r>
        <w:rPr>
          <w:rFonts w:hint="eastAsia" w:ascii="仿宋" w:hAnsi="仿宋" w:eastAsia="仿宋"/>
          <w:sz w:val="32"/>
          <w:szCs w:val="32"/>
          <w:lang w:val="en-US" w:eastAsia="zh-CN"/>
        </w:rPr>
        <w:t>5.04万元</w:t>
      </w:r>
      <w:r>
        <w:rPr>
          <w:rFonts w:hint="eastAsia" w:ascii="仿宋" w:hAnsi="仿宋" w:eastAsia="仿宋"/>
          <w:sz w:val="32"/>
          <w:szCs w:val="32"/>
          <w:lang w:eastAsia="zh-CN"/>
        </w:rPr>
        <w:t>、机关事业单位基本养老保险缴费</w:t>
      </w:r>
      <w:r>
        <w:rPr>
          <w:rFonts w:hint="eastAsia" w:ascii="仿宋" w:hAnsi="仿宋" w:eastAsia="仿宋"/>
          <w:sz w:val="32"/>
          <w:szCs w:val="32"/>
          <w:lang w:val="en-US" w:eastAsia="zh-CN"/>
        </w:rPr>
        <w:t>52.76万元、</w:t>
      </w:r>
      <w:r>
        <w:rPr>
          <w:rFonts w:hint="eastAsia" w:ascii="仿宋" w:hAnsi="仿宋" w:eastAsia="仿宋"/>
          <w:sz w:val="32"/>
          <w:szCs w:val="32"/>
          <w:lang w:eastAsia="zh-CN"/>
        </w:rPr>
        <w:t>职工基本医疗保险缴费</w:t>
      </w:r>
      <w:r>
        <w:rPr>
          <w:rFonts w:hint="eastAsia" w:ascii="仿宋" w:hAnsi="仿宋" w:eastAsia="仿宋"/>
          <w:sz w:val="32"/>
          <w:szCs w:val="32"/>
          <w:lang w:val="en-US" w:eastAsia="zh-CN"/>
        </w:rPr>
        <w:t>25.39万元</w:t>
      </w:r>
      <w:r>
        <w:rPr>
          <w:rFonts w:hint="eastAsia" w:ascii="仿宋" w:hAnsi="仿宋" w:eastAsia="仿宋"/>
          <w:sz w:val="32"/>
          <w:szCs w:val="32"/>
          <w:lang w:eastAsia="zh-CN"/>
        </w:rPr>
        <w:t>、公务员医疗补助缴费</w:t>
      </w:r>
      <w:r>
        <w:rPr>
          <w:rFonts w:hint="eastAsia" w:ascii="仿宋" w:hAnsi="仿宋" w:eastAsia="仿宋"/>
          <w:sz w:val="32"/>
          <w:szCs w:val="32"/>
          <w:lang w:val="en-US" w:eastAsia="zh-CN"/>
        </w:rPr>
        <w:t>6.11万元</w:t>
      </w:r>
      <w:r>
        <w:rPr>
          <w:rFonts w:hint="eastAsia" w:ascii="仿宋" w:hAnsi="仿宋" w:eastAsia="仿宋"/>
          <w:sz w:val="32"/>
          <w:szCs w:val="32"/>
          <w:lang w:eastAsia="zh-CN"/>
        </w:rPr>
        <w:t>、  其他社会保障缴费</w:t>
      </w:r>
      <w:r>
        <w:rPr>
          <w:rFonts w:hint="eastAsia" w:ascii="仿宋" w:hAnsi="仿宋" w:eastAsia="仿宋"/>
          <w:sz w:val="32"/>
          <w:szCs w:val="32"/>
          <w:lang w:val="en-US" w:eastAsia="zh-CN"/>
        </w:rPr>
        <w:t>0.96万元</w:t>
      </w:r>
      <w:r>
        <w:rPr>
          <w:rFonts w:hint="eastAsia" w:ascii="仿宋" w:hAnsi="仿宋" w:eastAsia="仿宋"/>
          <w:sz w:val="32"/>
          <w:szCs w:val="32"/>
          <w:lang w:eastAsia="zh-CN"/>
        </w:rPr>
        <w:t>、 住房公积金</w:t>
      </w:r>
      <w:r>
        <w:rPr>
          <w:rFonts w:hint="eastAsia" w:ascii="仿宋" w:hAnsi="仿宋" w:eastAsia="仿宋"/>
          <w:sz w:val="32"/>
          <w:szCs w:val="32"/>
          <w:lang w:val="en-US" w:eastAsia="zh-CN"/>
        </w:rPr>
        <w:t>39.57万元</w:t>
      </w:r>
      <w:r>
        <w:rPr>
          <w:rFonts w:hint="eastAsia" w:ascii="仿宋" w:hAnsi="仿宋" w:eastAsia="仿宋"/>
          <w:sz w:val="32"/>
          <w:szCs w:val="32"/>
          <w:lang w:eastAsia="zh-CN"/>
        </w:rPr>
        <w:t>、其他工资福利支出</w:t>
      </w:r>
      <w:r>
        <w:rPr>
          <w:rFonts w:hint="eastAsia" w:ascii="仿宋" w:hAnsi="仿宋" w:eastAsia="仿宋"/>
          <w:sz w:val="32"/>
          <w:szCs w:val="32"/>
          <w:lang w:val="en-US" w:eastAsia="zh-CN"/>
        </w:rPr>
        <w:t>18.18万元</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r>
        <w:rPr>
          <w:rFonts w:hint="eastAsia" w:ascii="仿宋" w:hAnsi="仿宋" w:eastAsia="仿宋"/>
          <w:sz w:val="32"/>
          <w:szCs w:val="32"/>
        </w:rPr>
        <w:t>对个人和家庭的补助</w:t>
      </w:r>
      <w:r>
        <w:rPr>
          <w:rFonts w:hint="eastAsia" w:ascii="仿宋" w:hAnsi="仿宋" w:eastAsia="仿宋"/>
          <w:sz w:val="32"/>
          <w:szCs w:val="32"/>
          <w:lang w:val="en-US" w:eastAsia="zh-CN"/>
        </w:rPr>
        <w:t>4.32万元，主要包括（离休费1.3万元、医疗费补助3.02万元）</w:t>
      </w:r>
      <w:r>
        <w:rPr>
          <w:rFonts w:hint="eastAsia" w:ascii="仿宋" w:hAnsi="仿宋" w:eastAsia="仿宋"/>
          <w:sz w:val="32"/>
          <w:szCs w:val="32"/>
        </w:rPr>
        <w:t>。</w:t>
      </w:r>
      <w:r>
        <w:rPr>
          <w:rFonts w:hint="eastAsia" w:ascii="仿宋" w:hAnsi="仿宋" w:eastAsia="仿宋"/>
          <w:sz w:val="32"/>
          <w:szCs w:val="32"/>
          <w:lang w:val="en-US" w:eastAsia="zh-CN"/>
        </w:rPr>
        <w:t xml:space="preserve">  </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公用经费</w:t>
      </w:r>
      <w:r>
        <w:rPr>
          <w:rFonts w:hint="eastAsia" w:ascii="仿宋" w:hAnsi="仿宋" w:eastAsia="仿宋"/>
          <w:sz w:val="32"/>
          <w:szCs w:val="32"/>
          <w:lang w:val="en-US" w:eastAsia="zh-CN"/>
        </w:rPr>
        <w:t>26.54</w:t>
      </w:r>
      <w:r>
        <w:rPr>
          <w:rFonts w:hint="eastAsia" w:ascii="仿宋" w:hAnsi="仿宋" w:eastAsia="仿宋"/>
          <w:sz w:val="32"/>
          <w:szCs w:val="32"/>
        </w:rPr>
        <w:t>万元，主要包括（办公费</w:t>
      </w:r>
      <w:r>
        <w:rPr>
          <w:rFonts w:hint="eastAsia" w:ascii="仿宋" w:hAnsi="仿宋" w:eastAsia="仿宋"/>
          <w:sz w:val="32"/>
          <w:szCs w:val="32"/>
          <w:lang w:val="en-US" w:eastAsia="zh-CN"/>
        </w:rPr>
        <w:t>5.6万元、</w:t>
      </w:r>
      <w:r>
        <w:rPr>
          <w:rFonts w:hint="eastAsia" w:ascii="仿宋" w:hAnsi="仿宋" w:eastAsia="仿宋"/>
          <w:sz w:val="32"/>
          <w:szCs w:val="32"/>
          <w:lang w:eastAsia="zh-CN"/>
        </w:rPr>
        <w:t>印刷费</w:t>
      </w:r>
      <w:r>
        <w:rPr>
          <w:rFonts w:hint="eastAsia" w:ascii="仿宋" w:hAnsi="仿宋" w:eastAsia="仿宋"/>
          <w:sz w:val="32"/>
          <w:szCs w:val="32"/>
          <w:lang w:val="en-US" w:eastAsia="zh-CN"/>
        </w:rPr>
        <w:t>0.6万元</w:t>
      </w:r>
      <w:r>
        <w:rPr>
          <w:rFonts w:hint="eastAsia" w:ascii="仿宋" w:hAnsi="仿宋" w:eastAsia="仿宋"/>
          <w:sz w:val="32"/>
          <w:szCs w:val="32"/>
          <w:lang w:eastAsia="zh-CN"/>
        </w:rPr>
        <w:t>、邮电费</w:t>
      </w:r>
      <w:r>
        <w:rPr>
          <w:rFonts w:hint="eastAsia" w:ascii="仿宋" w:hAnsi="仿宋" w:eastAsia="仿宋"/>
          <w:sz w:val="32"/>
          <w:szCs w:val="32"/>
          <w:lang w:val="en-US" w:eastAsia="zh-CN"/>
        </w:rPr>
        <w:t>1万元</w:t>
      </w:r>
      <w:r>
        <w:rPr>
          <w:rFonts w:hint="eastAsia" w:ascii="仿宋" w:hAnsi="仿宋" w:eastAsia="仿宋"/>
          <w:sz w:val="32"/>
          <w:szCs w:val="32"/>
          <w:lang w:eastAsia="zh-CN"/>
        </w:rPr>
        <w:t>、差旅费</w:t>
      </w:r>
      <w:r>
        <w:rPr>
          <w:rFonts w:hint="eastAsia" w:ascii="仿宋" w:hAnsi="仿宋" w:eastAsia="仿宋"/>
          <w:sz w:val="32"/>
          <w:szCs w:val="32"/>
          <w:lang w:val="en-US" w:eastAsia="zh-CN"/>
        </w:rPr>
        <w:t>10.88万元</w:t>
      </w:r>
      <w:r>
        <w:rPr>
          <w:rFonts w:hint="eastAsia" w:ascii="仿宋" w:hAnsi="仿宋" w:eastAsia="仿宋"/>
          <w:sz w:val="32"/>
          <w:szCs w:val="32"/>
          <w:lang w:eastAsia="zh-CN"/>
        </w:rPr>
        <w:t>、维修（护）费</w:t>
      </w:r>
      <w:r>
        <w:rPr>
          <w:rFonts w:hint="eastAsia" w:ascii="仿宋" w:hAnsi="仿宋" w:eastAsia="仿宋"/>
          <w:sz w:val="32"/>
          <w:szCs w:val="32"/>
          <w:lang w:val="en-US" w:eastAsia="zh-CN"/>
        </w:rPr>
        <w:t>0.12万元</w:t>
      </w:r>
      <w:r>
        <w:rPr>
          <w:rFonts w:hint="eastAsia" w:ascii="仿宋" w:hAnsi="仿宋" w:eastAsia="仿宋"/>
          <w:sz w:val="32"/>
          <w:szCs w:val="32"/>
          <w:lang w:eastAsia="zh-CN"/>
        </w:rPr>
        <w:t>、工会经费</w:t>
      </w:r>
      <w:r>
        <w:rPr>
          <w:rFonts w:hint="eastAsia" w:ascii="仿宋" w:hAnsi="仿宋" w:eastAsia="仿宋"/>
          <w:sz w:val="32"/>
          <w:szCs w:val="32"/>
          <w:lang w:val="en-US" w:eastAsia="zh-CN"/>
        </w:rPr>
        <w:t>5.99万元</w:t>
      </w:r>
      <w:r>
        <w:rPr>
          <w:rFonts w:hint="eastAsia" w:ascii="仿宋" w:hAnsi="仿宋" w:eastAsia="仿宋"/>
          <w:sz w:val="32"/>
          <w:szCs w:val="32"/>
          <w:lang w:eastAsia="zh-CN"/>
        </w:rPr>
        <w:t>、其他商品和服务支出</w:t>
      </w:r>
      <w:r>
        <w:rPr>
          <w:rFonts w:hint="eastAsia" w:ascii="仿宋" w:hAnsi="仿宋" w:eastAsia="仿宋"/>
          <w:sz w:val="32"/>
          <w:szCs w:val="32"/>
          <w:lang w:val="en-US" w:eastAsia="zh-CN"/>
        </w:rPr>
        <w:t>2.35万元</w:t>
      </w:r>
      <w:r>
        <w:rPr>
          <w:rFonts w:ascii="仿宋" w:hAnsi="仿宋" w:eastAsia="仿宋"/>
          <w:sz w:val="32"/>
          <w:szCs w:val="32"/>
        </w:rPr>
        <w:t>）</w:t>
      </w:r>
      <w:r>
        <w:rPr>
          <w:rFonts w:hint="eastAsia" w:ascii="仿宋" w:hAnsi="仿宋" w:eastAsia="仿宋"/>
          <w:sz w:val="32"/>
          <w:szCs w:val="32"/>
          <w:lang w:eastAsia="zh-CN"/>
        </w:rPr>
        <w:t>。</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2023年我单位没有“三公”经费。</w:t>
      </w:r>
    </w:p>
    <w:p>
      <w:pPr>
        <w:rPr>
          <w:rFonts w:hint="eastAsia" w:ascii="黑体" w:hAnsi="黑体" w:eastAsia="黑体"/>
          <w:sz w:val="32"/>
          <w:szCs w:val="32"/>
          <w:lang w:val="en-US" w:eastAsia="zh-CN"/>
        </w:rPr>
      </w:pPr>
      <w:r>
        <w:rPr>
          <w:rFonts w:hint="eastAsia" w:ascii="黑体" w:hAnsi="黑体" w:eastAsia="黑体"/>
          <w:sz w:val="32"/>
          <w:szCs w:val="32"/>
          <w:lang w:eastAsia="zh-CN"/>
        </w:rPr>
        <w:t>八、</w:t>
      </w:r>
      <w:r>
        <w:rPr>
          <w:rFonts w:hint="eastAsia" w:ascii="黑体" w:hAnsi="黑体" w:eastAsia="黑体"/>
          <w:sz w:val="32"/>
          <w:szCs w:val="32"/>
          <w:lang w:val="en-US" w:eastAsia="zh-CN"/>
        </w:rPr>
        <w:t>2023年政府性基金预算支出情况说明</w:t>
      </w:r>
    </w:p>
    <w:p>
      <w:pPr>
        <w:autoSpaceDE w:val="0"/>
        <w:autoSpaceDN w:val="0"/>
        <w:adjustRightInd w:val="0"/>
        <w:ind w:firstLine="640" w:firstLineChars="200"/>
        <w:rPr>
          <w:rFonts w:hint="eastAsia" w:ascii="黑体" w:hAnsi="黑体" w:eastAsia="黑体"/>
          <w:sz w:val="32"/>
          <w:szCs w:val="32"/>
          <w:lang w:eastAsia="zh-CN"/>
        </w:rPr>
      </w:pPr>
      <w:r>
        <w:rPr>
          <w:rFonts w:hint="eastAsia" w:ascii="仿宋" w:hAnsi="仿宋" w:eastAsia="仿宋"/>
          <w:sz w:val="32"/>
          <w:szCs w:val="32"/>
          <w:lang w:val="en-US" w:eastAsia="zh-CN"/>
        </w:rPr>
        <w:t>2023年政府性基金预算当年拨款0万元，比2022年执行数减少0，主要与去年因：我部门2023年度没有使用政府性基金安排的支出</w:t>
      </w:r>
    </w:p>
    <w:p>
      <w:pPr>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u w:val="none"/>
        </w:rPr>
      </w:pPr>
      <w:r>
        <w:rPr>
          <w:rFonts w:ascii="仿宋" w:hAnsi="仿宋" w:eastAsia="仿宋"/>
          <w:sz w:val="32"/>
          <w:szCs w:val="32"/>
        </w:rPr>
        <w:t>202</w:t>
      </w:r>
      <w:r>
        <w:rPr>
          <w:rFonts w:hint="eastAsia" w:ascii="仿宋" w:hAnsi="仿宋" w:eastAsia="仿宋"/>
          <w:sz w:val="32"/>
          <w:szCs w:val="32"/>
        </w:rPr>
        <w:t>3年</w:t>
      </w:r>
      <w:r>
        <w:rPr>
          <w:rFonts w:hint="eastAsia" w:ascii="仿宋" w:hAnsi="仿宋" w:eastAsia="仿宋"/>
          <w:sz w:val="32"/>
          <w:szCs w:val="32"/>
          <w:lang w:eastAsia="zh-CN"/>
        </w:rPr>
        <w:t>本</w:t>
      </w:r>
      <w:r>
        <w:rPr>
          <w:rFonts w:hint="eastAsia" w:ascii="仿宋" w:hAnsi="仿宋" w:eastAsia="仿宋"/>
          <w:sz w:val="32"/>
          <w:szCs w:val="32"/>
        </w:rPr>
        <w:t>部门的机关运行经费财政拨款预算</w:t>
      </w:r>
      <w:r>
        <w:rPr>
          <w:rFonts w:hint="eastAsia" w:ascii="仿宋" w:hAnsi="仿宋" w:eastAsia="仿宋"/>
          <w:sz w:val="32"/>
          <w:szCs w:val="32"/>
          <w:lang w:val="en-US" w:eastAsia="zh-CN"/>
        </w:rPr>
        <w:t>26.54</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rPr>
        <w:t>2年预算增加</w:t>
      </w:r>
      <w:r>
        <w:rPr>
          <w:rFonts w:hint="eastAsia" w:ascii="仿宋" w:hAnsi="仿宋" w:eastAsia="仿宋"/>
          <w:sz w:val="32"/>
          <w:szCs w:val="32"/>
          <w:lang w:val="en-US" w:eastAsia="zh-CN"/>
        </w:rPr>
        <w:t>17</w:t>
      </w:r>
      <w:r>
        <w:rPr>
          <w:rFonts w:hint="eastAsia" w:ascii="仿宋" w:hAnsi="仿宋" w:eastAsia="仿宋"/>
          <w:sz w:val="32"/>
          <w:szCs w:val="32"/>
        </w:rPr>
        <w:t>万元，增长</w:t>
      </w:r>
      <w:r>
        <w:rPr>
          <w:rFonts w:hint="eastAsia" w:ascii="仿宋" w:hAnsi="仿宋" w:eastAsia="仿宋"/>
          <w:sz w:val="32"/>
          <w:szCs w:val="32"/>
          <w:lang w:val="en-US" w:eastAsia="zh-CN"/>
        </w:rPr>
        <w:t>3.59</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u w:val="none"/>
          <w:lang w:eastAsia="zh-CN"/>
        </w:rPr>
        <w:t>人员增加</w:t>
      </w:r>
      <w:r>
        <w:rPr>
          <w:rFonts w:hint="eastAsia" w:ascii="仿宋_GB2312" w:eastAsia="仿宋_GB2312" w:cs="仿宋_GB2312" w:hAnsiTheme="minorHAnsi"/>
          <w:kern w:val="0"/>
          <w:sz w:val="32"/>
          <w:szCs w:val="32"/>
          <w:u w:val="none"/>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hint="eastAsia" w:ascii="仿宋_GB2312" w:eastAsia="仿宋" w:cs="仿宋_GB2312" w:hAnsiTheme="minorHAnsi"/>
          <w:kern w:val="0"/>
          <w:sz w:val="32"/>
          <w:szCs w:val="32"/>
          <w:lang w:eastAsia="zh-CN"/>
        </w:rPr>
      </w:pPr>
      <w:r>
        <w:rPr>
          <w:rFonts w:ascii="仿宋" w:hAnsi="仿宋" w:eastAsia="仿宋"/>
          <w:sz w:val="32"/>
          <w:szCs w:val="32"/>
        </w:rPr>
        <w:t>202</w:t>
      </w:r>
      <w:r>
        <w:rPr>
          <w:rFonts w:hint="eastAsia" w:ascii="仿宋" w:hAnsi="仿宋" w:eastAsia="仿宋"/>
          <w:sz w:val="32"/>
          <w:szCs w:val="32"/>
        </w:rPr>
        <w:t>3年</w:t>
      </w:r>
      <w:r>
        <w:rPr>
          <w:rFonts w:hint="eastAsia" w:ascii="仿宋" w:hAnsi="仿宋" w:eastAsia="仿宋"/>
          <w:sz w:val="32"/>
          <w:szCs w:val="32"/>
          <w:lang w:eastAsia="zh-CN"/>
        </w:rPr>
        <w:t>我单位无采购预算。</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rPr>
        <w:t>3年</w:t>
      </w:r>
      <w:r>
        <w:rPr>
          <w:rFonts w:hint="eastAsia" w:ascii="仿宋_GB2312" w:eastAsia="仿宋_GB2312" w:cs="仿宋_GB2312" w:hAnsiTheme="minorHAnsi"/>
          <w:kern w:val="0"/>
          <w:sz w:val="32"/>
          <w:szCs w:val="32"/>
          <w:u w:val="single"/>
          <w:lang w:val="en-US" w:eastAsia="zh-CN"/>
        </w:rPr>
        <w:t>12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w:t>
      </w:r>
      <w:r>
        <w:rPr>
          <w:rFonts w:hint="eastAsia" w:ascii="仿宋" w:hAnsi="仿宋" w:eastAsia="仿宋"/>
          <w:sz w:val="32"/>
          <w:szCs w:val="32"/>
          <w:lang w:val="en-US" w:eastAsia="zh-CN"/>
        </w:rPr>
        <w:t>0</w:t>
      </w:r>
      <w:r>
        <w:rPr>
          <w:rFonts w:hint="eastAsia" w:ascii="仿宋" w:hAnsi="仿宋" w:eastAsia="仿宋"/>
          <w:sz w:val="32"/>
          <w:szCs w:val="32"/>
        </w:rPr>
        <w:t>车辆，单位价值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r>
        <w:rPr>
          <w:rFonts w:ascii="仿宋" w:hAnsi="仿宋" w:eastAsia="仿宋"/>
          <w:sz w:val="32"/>
          <w:szCs w:val="32"/>
        </w:rPr>
        <w:t>2022</w:t>
      </w:r>
      <w:r>
        <w:rPr>
          <w:rFonts w:hint="eastAsia" w:ascii="仿宋" w:hAnsi="仿宋" w:eastAsia="仿宋"/>
          <w:sz w:val="32"/>
          <w:szCs w:val="32"/>
        </w:rPr>
        <w:t>年一般公共预算安排对确实无法使用的</w:t>
      </w:r>
      <w:r>
        <w:rPr>
          <w:rFonts w:hint="eastAsia" w:ascii="仿宋" w:hAnsi="仿宋" w:eastAsia="仿宋"/>
          <w:sz w:val="32"/>
          <w:szCs w:val="32"/>
          <w:lang w:val="en-US" w:eastAsia="zh-CN"/>
        </w:rPr>
        <w:t>0</w:t>
      </w:r>
      <w:r>
        <w:rPr>
          <w:rFonts w:hint="eastAsia" w:ascii="仿宋" w:hAnsi="仿宋" w:eastAsia="仿宋"/>
          <w:sz w:val="32"/>
          <w:szCs w:val="32"/>
        </w:rPr>
        <w:t>辆车进行更新购置</w:t>
      </w:r>
      <w:r>
        <w:rPr>
          <w:rFonts w:hint="eastAsia" w:ascii="仿宋" w:hAnsi="仿宋" w:eastAsia="仿宋"/>
          <w:sz w:val="32"/>
          <w:szCs w:val="32"/>
          <w:lang w:eastAsia="zh-CN"/>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rPr>
        <w:t>2023年实现财政支出绩效目标管理全覆盖，实行绩效目标管理</w:t>
      </w:r>
      <w:r>
        <w:rPr>
          <w:rFonts w:hint="eastAsia" w:ascii="仿宋" w:hAnsi="仿宋" w:eastAsia="仿宋"/>
          <w:sz w:val="32"/>
          <w:szCs w:val="32"/>
          <w:lang w:val="en-US" w:eastAsia="zh-CN"/>
        </w:rPr>
        <w:t>25</w:t>
      </w:r>
      <w:r>
        <w:rPr>
          <w:rFonts w:hint="eastAsia" w:ascii="仿宋" w:hAnsi="仿宋" w:eastAsia="仿宋"/>
          <w:sz w:val="32"/>
          <w:szCs w:val="32"/>
        </w:rPr>
        <w:t>个，资金</w:t>
      </w:r>
      <w:r>
        <w:rPr>
          <w:rFonts w:hint="eastAsia" w:ascii="仿宋" w:hAnsi="仿宋" w:eastAsia="仿宋"/>
          <w:sz w:val="32"/>
          <w:szCs w:val="32"/>
          <w:lang w:val="en-US" w:eastAsia="zh-CN"/>
        </w:rPr>
        <w:t>967.45</w:t>
      </w:r>
      <w:r>
        <w:rPr>
          <w:rFonts w:hint="eastAsia" w:ascii="仿宋" w:hAnsi="仿宋" w:eastAsia="仿宋"/>
          <w:sz w:val="32"/>
          <w:szCs w:val="32"/>
        </w:rPr>
        <w:t>万元。重点项目（见名词解释）实行绩效目标管理</w:t>
      </w:r>
      <w:r>
        <w:rPr>
          <w:rFonts w:hint="eastAsia" w:ascii="仿宋" w:hAnsi="仿宋" w:eastAsia="仿宋"/>
          <w:sz w:val="32"/>
          <w:szCs w:val="32"/>
          <w:lang w:val="en-US" w:eastAsia="zh-CN"/>
        </w:rPr>
        <w:t>14</w:t>
      </w:r>
      <w:r>
        <w:rPr>
          <w:rFonts w:hint="eastAsia" w:ascii="仿宋" w:hAnsi="仿宋" w:eastAsia="仿宋"/>
          <w:sz w:val="32"/>
          <w:szCs w:val="32"/>
        </w:rPr>
        <w:t>个，分别是（项目名称</w:t>
      </w:r>
      <w:r>
        <w:rPr>
          <w:rFonts w:hint="eastAsia" w:ascii="仿宋" w:hAnsi="仿宋" w:eastAsia="仿宋"/>
          <w:sz w:val="32"/>
          <w:szCs w:val="32"/>
          <w:lang w:eastAsia="zh-CN"/>
        </w:rPr>
        <w:t>宣传工作经费</w:t>
      </w:r>
      <w:r>
        <w:rPr>
          <w:rFonts w:hint="eastAsia" w:ascii="仿宋" w:hAnsi="仿宋" w:eastAsia="仿宋"/>
          <w:sz w:val="32"/>
          <w:szCs w:val="32"/>
        </w:rPr>
        <w:t>，资金</w:t>
      </w:r>
      <w:r>
        <w:rPr>
          <w:rFonts w:hint="eastAsia" w:ascii="仿宋" w:hAnsi="仿宋" w:eastAsia="仿宋"/>
          <w:sz w:val="32"/>
          <w:szCs w:val="32"/>
          <w:lang w:val="en-US" w:eastAsia="zh-CN"/>
        </w:rPr>
        <w:t>20</w:t>
      </w:r>
      <w:r>
        <w:rPr>
          <w:rFonts w:hint="eastAsia" w:ascii="仿宋" w:hAnsi="仿宋" w:eastAsia="仿宋"/>
          <w:sz w:val="32"/>
          <w:szCs w:val="32"/>
        </w:rPr>
        <w:t>万元；</w:t>
      </w:r>
      <w:r>
        <w:rPr>
          <w:rFonts w:hint="eastAsia" w:ascii="仿宋" w:hAnsi="仿宋" w:eastAsia="仿宋"/>
          <w:sz w:val="32"/>
          <w:szCs w:val="32"/>
          <w:lang w:eastAsia="zh-CN"/>
        </w:rPr>
        <w:t>主题教育工作经费，资金</w:t>
      </w:r>
      <w:r>
        <w:rPr>
          <w:rFonts w:hint="eastAsia" w:ascii="仿宋" w:hAnsi="仿宋" w:eastAsia="仿宋"/>
          <w:sz w:val="32"/>
          <w:szCs w:val="32"/>
          <w:lang w:val="en-US" w:eastAsia="zh-CN"/>
        </w:rPr>
        <w:t>30万元；县志工作经费，资金86万元；年鉴工作经费，资金25万元；庆祝“3.28”百万农奴解放及各节点庆祝专项活动工作经费，资金20万元；文化执法“扫黄打非”专项经费，资金5万元；党报党刊，资金77.06万元；新时代文明实践中心工作经费，资金20万元；电影场次补贴，资金12.93万元；基层宣讲员补助经费，资金22.95万元；电影公益放映运行经费，资金10万元；新时代文明活动中心（乡村振兴那曲奋进）经费，资金100万元；网信办工作经费，资金10万元；广电工作经费，资金25万元</w:t>
      </w:r>
      <w:r>
        <w:rPr>
          <w:rFonts w:hint="eastAsia" w:ascii="仿宋" w:hAnsi="仿宋" w:eastAsia="仿宋"/>
          <w:sz w:val="32"/>
          <w:szCs w:val="32"/>
        </w:rPr>
        <w:t>）。</w:t>
      </w:r>
    </w:p>
    <w:p>
      <w:pPr>
        <w:numPr>
          <w:ilvl w:val="0"/>
          <w:numId w:val="1"/>
        </w:numPr>
        <w:spacing w:line="588" w:lineRule="exact"/>
        <w:rPr>
          <w:rFonts w:hint="eastAsia" w:ascii="仿宋" w:hAnsi="仿宋" w:eastAsia="仿宋"/>
          <w:sz w:val="32"/>
          <w:szCs w:val="32"/>
          <w:lang w:eastAsia="zh-CN"/>
        </w:rPr>
      </w:pPr>
      <w:r>
        <w:rPr>
          <w:rFonts w:hint="eastAsia" w:ascii="仿宋" w:hAnsi="仿宋" w:eastAsia="仿宋"/>
          <w:sz w:val="32"/>
          <w:szCs w:val="32"/>
          <w:lang w:eastAsia="zh-CN"/>
        </w:rPr>
        <w:t>乡村振兴衔接资金管理使用情况及绩效目标情况说明。我单位无乡村振兴衔接资金</w:t>
      </w:r>
    </w:p>
    <w:p>
      <w:pPr>
        <w:numPr>
          <w:ilvl w:val="0"/>
          <w:numId w:val="1"/>
        </w:numPr>
        <w:spacing w:line="588" w:lineRule="exact"/>
        <w:rPr>
          <w:rFonts w:hint="eastAsia" w:ascii="仿宋" w:hAnsi="仿宋" w:eastAsia="仿宋"/>
          <w:sz w:val="32"/>
          <w:szCs w:val="32"/>
          <w:lang w:eastAsia="zh-CN"/>
        </w:rPr>
      </w:pPr>
      <w:r>
        <w:rPr>
          <w:rFonts w:hint="eastAsia" w:ascii="楷体" w:hAnsi="楷体" w:eastAsia="楷体"/>
          <w:sz w:val="32"/>
          <w:szCs w:val="32"/>
        </w:rPr>
        <w:t>政府债务情况。</w:t>
      </w:r>
      <w:r>
        <w:rPr>
          <w:rFonts w:hint="eastAsia" w:ascii="楷体" w:hAnsi="楷体" w:eastAsia="楷体"/>
          <w:sz w:val="32"/>
          <w:szCs w:val="32"/>
          <w:lang w:eastAsia="zh-CN"/>
        </w:rPr>
        <w:t>我单位截止当前无政府债务。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F5AABF"/>
    <w:multiLevelType w:val="singleLevel"/>
    <w:tmpl w:val="71F5AAB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9137D"/>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04E90"/>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35AC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C5D03"/>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667DB2"/>
    <w:rsid w:val="03B86196"/>
    <w:rsid w:val="03DA5323"/>
    <w:rsid w:val="084571F3"/>
    <w:rsid w:val="09ED47C9"/>
    <w:rsid w:val="0C697948"/>
    <w:rsid w:val="0EF3300E"/>
    <w:rsid w:val="0EFC03EA"/>
    <w:rsid w:val="0F440197"/>
    <w:rsid w:val="0F475381"/>
    <w:rsid w:val="13C851BE"/>
    <w:rsid w:val="15C0054B"/>
    <w:rsid w:val="15C12E38"/>
    <w:rsid w:val="16E6783A"/>
    <w:rsid w:val="17C11C32"/>
    <w:rsid w:val="194166A6"/>
    <w:rsid w:val="1B0F450B"/>
    <w:rsid w:val="1D5A6B8A"/>
    <w:rsid w:val="1DF57BD5"/>
    <w:rsid w:val="1EA0644E"/>
    <w:rsid w:val="1F437CC6"/>
    <w:rsid w:val="1FCC1F94"/>
    <w:rsid w:val="2171541E"/>
    <w:rsid w:val="21B4349F"/>
    <w:rsid w:val="2245454D"/>
    <w:rsid w:val="24F877F4"/>
    <w:rsid w:val="25201C6E"/>
    <w:rsid w:val="2566647B"/>
    <w:rsid w:val="25807037"/>
    <w:rsid w:val="269D79BC"/>
    <w:rsid w:val="27EC19EA"/>
    <w:rsid w:val="2830172F"/>
    <w:rsid w:val="28A22459"/>
    <w:rsid w:val="2AED0856"/>
    <w:rsid w:val="30014464"/>
    <w:rsid w:val="34595440"/>
    <w:rsid w:val="34BC4103"/>
    <w:rsid w:val="35D31DC5"/>
    <w:rsid w:val="370F3C0B"/>
    <w:rsid w:val="396918EC"/>
    <w:rsid w:val="3C597CA8"/>
    <w:rsid w:val="3E9924C6"/>
    <w:rsid w:val="40D57C26"/>
    <w:rsid w:val="43A025BB"/>
    <w:rsid w:val="4609720E"/>
    <w:rsid w:val="480267F7"/>
    <w:rsid w:val="49FE386A"/>
    <w:rsid w:val="4B0D2D15"/>
    <w:rsid w:val="4B4F2DBC"/>
    <w:rsid w:val="4C7200B6"/>
    <w:rsid w:val="4DC71AA2"/>
    <w:rsid w:val="504348A4"/>
    <w:rsid w:val="50B3316C"/>
    <w:rsid w:val="519B3512"/>
    <w:rsid w:val="567F0075"/>
    <w:rsid w:val="56EB6A15"/>
    <w:rsid w:val="571A37E4"/>
    <w:rsid w:val="57682A9E"/>
    <w:rsid w:val="57CF07B2"/>
    <w:rsid w:val="5DA749BC"/>
    <w:rsid w:val="5E96558D"/>
    <w:rsid w:val="61685C64"/>
    <w:rsid w:val="67CA23EF"/>
    <w:rsid w:val="682F0769"/>
    <w:rsid w:val="698536CB"/>
    <w:rsid w:val="6AAB3D26"/>
    <w:rsid w:val="6AC63124"/>
    <w:rsid w:val="6C2C6DB0"/>
    <w:rsid w:val="6D67049F"/>
    <w:rsid w:val="6E827261"/>
    <w:rsid w:val="70252025"/>
    <w:rsid w:val="71597473"/>
    <w:rsid w:val="732E32E5"/>
    <w:rsid w:val="735E6FCA"/>
    <w:rsid w:val="769B08FF"/>
    <w:rsid w:val="77982787"/>
    <w:rsid w:val="78C86CC9"/>
    <w:rsid w:val="794C6553"/>
    <w:rsid w:val="7A465F9B"/>
    <w:rsid w:val="7AEC6C71"/>
    <w:rsid w:val="7B2A621E"/>
    <w:rsid w:val="7DC74268"/>
    <w:rsid w:val="7F9D580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588</Words>
  <Characters>3352</Characters>
  <Lines>27</Lines>
  <Paragraphs>7</Paragraphs>
  <TotalTime>0</TotalTime>
  <ScaleCrop>false</ScaleCrop>
  <LinksUpToDate>false</LinksUpToDate>
  <CharactersWithSpaces>3933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2023-03-20T07:11:22Z</cp:lastPrinted>
  <dcterms:modified xsi:type="dcterms:W3CDTF">2023-03-20T08:29:32Z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F3C5561C10FD483E9F7ECEE1F44BB274</vt:lpwstr>
  </property>
</Properties>
</file>