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A1" w:rsidRDefault="00A13846">
      <w:pPr>
        <w:spacing w:line="620" w:lineRule="exact"/>
        <w:jc w:val="center"/>
        <w:rPr>
          <w:rFonts w:ascii="Times New Roman" w:hAnsi="Times New Roman"/>
          <w:b/>
          <w:sz w:val="44"/>
          <w:szCs w:val="44"/>
        </w:rPr>
      </w:pPr>
      <w:r>
        <w:rPr>
          <w:rFonts w:ascii="Times New Roman" w:hAnsi="Times New Roman"/>
          <w:b/>
          <w:sz w:val="44"/>
          <w:szCs w:val="44"/>
        </w:rPr>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620" w:lineRule="exact"/>
        <w:jc w:val="center"/>
        <w:rPr>
          <w:rFonts w:ascii="Times New Roman" w:hAnsi="Times New Roman"/>
          <w:b/>
          <w:sz w:val="44"/>
          <w:szCs w:val="44"/>
        </w:rPr>
      </w:pPr>
      <w:r>
        <w:rPr>
          <w:rFonts w:ascii="Times New Roman" w:hAnsi="Times New Roman"/>
          <w:b/>
          <w:sz w:val="44"/>
          <w:szCs w:val="44"/>
        </w:rPr>
        <w:t>行政许可服务指南</w:t>
      </w:r>
    </w:p>
    <w:p w:rsidR="002B31A1" w:rsidRDefault="00A13846">
      <w:pPr>
        <w:spacing w:line="620" w:lineRule="exact"/>
        <w:rPr>
          <w:rFonts w:ascii="仿宋" w:eastAsia="仿宋" w:hAnsi="仿宋"/>
          <w:bCs/>
          <w:sz w:val="28"/>
          <w:szCs w:val="28"/>
        </w:rPr>
      </w:pPr>
      <w:r>
        <w:rPr>
          <w:rFonts w:ascii="仿宋" w:eastAsia="仿宋" w:hAnsi="仿宋" w:hint="eastAsia"/>
          <w:bCs/>
          <w:sz w:val="28"/>
          <w:szCs w:val="28"/>
        </w:rPr>
        <w:t>序号1</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835"/>
        <w:gridCol w:w="1276"/>
        <w:gridCol w:w="283"/>
        <w:gridCol w:w="1276"/>
        <w:gridCol w:w="1984"/>
      </w:tblGrid>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职权编码</w:t>
            </w:r>
          </w:p>
        </w:tc>
        <w:tc>
          <w:tcPr>
            <w:tcW w:w="4111" w:type="dxa"/>
            <w:gridSpan w:val="2"/>
            <w:vAlign w:val="center"/>
          </w:tcPr>
          <w:p w:rsidR="002B31A1" w:rsidRDefault="00A13846">
            <w:pPr>
              <w:spacing w:line="320" w:lineRule="exact"/>
              <w:jc w:val="center"/>
              <w:rPr>
                <w:rFonts w:ascii="Times New Roman" w:eastAsia="仿宋" w:hAnsi="Times New Roman"/>
                <w:sz w:val="28"/>
                <w:szCs w:val="28"/>
              </w:rPr>
            </w:pPr>
            <w:r>
              <w:rPr>
                <w:rFonts w:ascii="Times New Roman" w:eastAsia="仿宋_GB2312" w:hAnsi="Times New Roman" w:cs="Times New Roman"/>
                <w:color w:val="000000" w:themeColor="text1"/>
                <w:sz w:val="28"/>
                <w:szCs w:val="28"/>
              </w:rPr>
              <w:t>20NQADXSYJXK</w:t>
            </w:r>
            <w:r>
              <w:rPr>
                <w:rFonts w:ascii="Times New Roman" w:eastAsia="仿宋_GB2312" w:hAnsi="Times New Roman" w:cs="Times New Roman" w:hint="eastAsia"/>
                <w:color w:val="000000" w:themeColor="text1"/>
                <w:sz w:val="28"/>
                <w:szCs w:val="28"/>
              </w:rPr>
              <w:t>-1</w:t>
            </w:r>
          </w:p>
        </w:tc>
        <w:tc>
          <w:tcPr>
            <w:tcW w:w="1559" w:type="dxa"/>
            <w:gridSpan w:val="2"/>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职权类别</w:t>
            </w:r>
          </w:p>
        </w:tc>
        <w:tc>
          <w:tcPr>
            <w:tcW w:w="1984" w:type="dxa"/>
            <w:vAlign w:val="center"/>
          </w:tcPr>
          <w:p w:rsidR="002B31A1" w:rsidRDefault="00A13846">
            <w:pPr>
              <w:spacing w:line="320" w:lineRule="exact"/>
              <w:jc w:val="center"/>
              <w:rPr>
                <w:rFonts w:ascii="Times New Roman" w:eastAsia="仿宋" w:hAnsi="Times New Roman"/>
                <w:sz w:val="28"/>
                <w:szCs w:val="28"/>
              </w:rPr>
            </w:pPr>
            <w:r>
              <w:rPr>
                <w:rFonts w:ascii="Times New Roman" w:eastAsia="仿宋" w:hAnsi="Times New Roman"/>
                <w:sz w:val="28"/>
                <w:szCs w:val="28"/>
              </w:rPr>
              <w:t>行政许可</w:t>
            </w:r>
          </w:p>
        </w:tc>
      </w:tr>
      <w:tr w:rsidR="002B31A1">
        <w:trPr>
          <w:trHeight w:val="90"/>
        </w:trPr>
        <w:tc>
          <w:tcPr>
            <w:tcW w:w="1418" w:type="dxa"/>
            <w:shd w:val="clear" w:color="auto" w:fill="FFFFFF" w:themeFill="background1"/>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color w:val="000000" w:themeColor="text1"/>
                <w:sz w:val="28"/>
                <w:szCs w:val="28"/>
              </w:rPr>
              <w:t>职权名称</w:t>
            </w:r>
          </w:p>
        </w:tc>
        <w:tc>
          <w:tcPr>
            <w:tcW w:w="7654" w:type="dxa"/>
            <w:gridSpan w:val="5"/>
            <w:shd w:val="clear" w:color="auto" w:fill="FFFFFF" w:themeFill="background1"/>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食品生产许可</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子项名称</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无</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行使主体</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eastAsia="仿宋_GB2312" w:hint="eastAsia"/>
                <w:sz w:val="28"/>
                <w:szCs w:val="28"/>
              </w:rPr>
              <w:t>那曲地区安多县食品药品监督管理局</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承办机构及电话</w:t>
            </w:r>
          </w:p>
        </w:tc>
        <w:tc>
          <w:tcPr>
            <w:tcW w:w="5670" w:type="dxa"/>
            <w:gridSpan w:val="4"/>
            <w:vAlign w:val="center"/>
          </w:tcPr>
          <w:p w:rsidR="002B31A1" w:rsidRDefault="00A13846">
            <w:pPr>
              <w:spacing w:line="320" w:lineRule="exact"/>
              <w:jc w:val="left"/>
              <w:rPr>
                <w:rFonts w:ascii="Times New Roman" w:eastAsia="仿宋" w:hAnsi="Times New Roman"/>
                <w:sz w:val="28"/>
                <w:szCs w:val="28"/>
              </w:rPr>
            </w:pPr>
            <w:r>
              <w:rPr>
                <w:rFonts w:eastAsia="仿宋_GB2312" w:hint="eastAsia"/>
                <w:sz w:val="28"/>
                <w:szCs w:val="28"/>
              </w:rPr>
              <w:t>那曲地区安多县食品药品监督管理局办公室</w:t>
            </w:r>
          </w:p>
        </w:tc>
        <w:tc>
          <w:tcPr>
            <w:tcW w:w="1984" w:type="dxa"/>
            <w:vAlign w:val="center"/>
          </w:tcPr>
          <w:p w:rsidR="002B31A1" w:rsidRDefault="00A13846">
            <w:pPr>
              <w:wordWrap w:val="0"/>
              <w:spacing w:line="320" w:lineRule="exact"/>
              <w:rPr>
                <w:rFonts w:ascii="Times New Roman" w:eastAsia="仿宋" w:hAnsi="Times New Roman"/>
                <w:sz w:val="28"/>
                <w:szCs w:val="28"/>
              </w:rPr>
            </w:pPr>
            <w:r>
              <w:rPr>
                <w:rFonts w:eastAsia="仿宋_GB2312" w:hint="eastAsia"/>
                <w:color w:val="000000" w:themeColor="text1"/>
                <w:sz w:val="28"/>
                <w:szCs w:val="28"/>
              </w:rPr>
              <w:t>0896-3663137</w:t>
            </w:r>
            <w:r>
              <w:rPr>
                <w:rFonts w:eastAsia="仿宋_GB2312" w:hint="eastAsia"/>
                <w:color w:val="FF0000"/>
                <w:sz w:val="28"/>
                <w:szCs w:val="28"/>
              </w:rPr>
              <w:t xml:space="preserve"> </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设定依据</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《中华人民共和国食品安全法》第三十五条、第三十九条；</w:t>
            </w:r>
          </w:p>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《食品生产许可管理办法》、第二条、第四条</w:t>
            </w:r>
            <w:r>
              <w:rPr>
                <w:rFonts w:ascii="Times New Roman" w:eastAsia="仿宋" w:hAnsi="Times New Roman" w:hint="eastAsia"/>
                <w:sz w:val="28"/>
                <w:szCs w:val="28"/>
              </w:rPr>
              <w:t xml:space="preserve"> </w:t>
            </w:r>
            <w:r>
              <w:rPr>
                <w:rFonts w:ascii="Times New Roman" w:eastAsia="仿宋" w:hAnsi="Times New Roman" w:hint="eastAsia"/>
                <w:sz w:val="28"/>
                <w:szCs w:val="28"/>
              </w:rPr>
              <w:t>第六条、第十条</w:t>
            </w:r>
            <w:r>
              <w:rPr>
                <w:rFonts w:ascii="Times New Roman" w:eastAsia="仿宋" w:hAnsi="Times New Roman" w:hint="eastAsia"/>
                <w:sz w:val="28"/>
                <w:szCs w:val="28"/>
              </w:rPr>
              <w:t xml:space="preserve"> </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基本流程</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申请</w:t>
            </w:r>
            <w:r>
              <w:rPr>
                <w:rFonts w:ascii="Times New Roman" w:eastAsia="仿宋" w:hAnsi="Times New Roman"/>
                <w:sz w:val="28"/>
                <w:szCs w:val="28"/>
              </w:rPr>
              <w:t>→</w:t>
            </w:r>
            <w:r>
              <w:rPr>
                <w:rFonts w:ascii="Times New Roman" w:eastAsia="仿宋" w:hAnsi="Times New Roman"/>
                <w:sz w:val="28"/>
                <w:szCs w:val="28"/>
              </w:rPr>
              <w:t>受理</w:t>
            </w:r>
            <w:r>
              <w:rPr>
                <w:rFonts w:ascii="Times New Roman" w:eastAsia="仿宋" w:hAnsi="Times New Roman"/>
                <w:sz w:val="28"/>
                <w:szCs w:val="28"/>
              </w:rPr>
              <w:t>→</w:t>
            </w:r>
            <w:r>
              <w:rPr>
                <w:rFonts w:ascii="Times New Roman" w:eastAsia="仿宋" w:hAnsi="Times New Roman"/>
                <w:sz w:val="28"/>
                <w:szCs w:val="28"/>
              </w:rPr>
              <w:t>审查</w:t>
            </w:r>
            <w:r>
              <w:rPr>
                <w:rFonts w:ascii="Times New Roman" w:eastAsia="仿宋" w:hAnsi="Times New Roman"/>
                <w:sz w:val="28"/>
                <w:szCs w:val="28"/>
              </w:rPr>
              <w:t>→</w:t>
            </w:r>
            <w:r>
              <w:rPr>
                <w:rFonts w:ascii="Times New Roman" w:eastAsia="仿宋" w:hAnsi="Times New Roman"/>
                <w:sz w:val="28"/>
                <w:szCs w:val="28"/>
              </w:rPr>
              <w:t>决定</w:t>
            </w:r>
            <w:r>
              <w:rPr>
                <w:rFonts w:ascii="Times New Roman" w:eastAsia="仿宋" w:hAnsi="Times New Roman"/>
                <w:sz w:val="28"/>
                <w:szCs w:val="28"/>
              </w:rPr>
              <w:t>→</w:t>
            </w:r>
            <w:r>
              <w:rPr>
                <w:rFonts w:ascii="Times New Roman" w:eastAsia="仿宋" w:hAnsi="Times New Roman"/>
                <w:sz w:val="28"/>
                <w:szCs w:val="28"/>
              </w:rPr>
              <w:t>送达</w:t>
            </w:r>
          </w:p>
        </w:tc>
      </w:tr>
      <w:tr w:rsidR="002B31A1">
        <w:trPr>
          <w:trHeight w:val="510"/>
        </w:trPr>
        <w:tc>
          <w:tcPr>
            <w:tcW w:w="1418" w:type="dxa"/>
            <w:vAlign w:val="center"/>
          </w:tcPr>
          <w:p w:rsidR="002B31A1" w:rsidRDefault="00A13846">
            <w:pPr>
              <w:spacing w:line="320" w:lineRule="exact"/>
              <w:jc w:val="center"/>
              <w:rPr>
                <w:rFonts w:ascii="Times New Roman" w:eastAsia="仿宋" w:hAnsi="Times New Roman"/>
                <w:sz w:val="28"/>
                <w:szCs w:val="28"/>
              </w:rPr>
            </w:pPr>
            <w:r>
              <w:rPr>
                <w:rFonts w:ascii="Times New Roman" w:eastAsia="仿宋_GB2312"/>
                <w:sz w:val="28"/>
                <w:szCs w:val="28"/>
              </w:rPr>
              <w:t>许可范围</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生产肉制品、乳制品、酒类（白酒）、蜂产品、保健食品、特殊医学用途配方食品、婴幼儿配方食品的生产企业</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收费标准</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无</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收费依据</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无</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证照名称</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《食品生产许可证》</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年检要求</w:t>
            </w:r>
          </w:p>
        </w:tc>
        <w:tc>
          <w:tcPr>
            <w:tcW w:w="7654" w:type="dxa"/>
            <w:gridSpan w:val="5"/>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无</w:t>
            </w:r>
          </w:p>
        </w:tc>
      </w:tr>
      <w:tr w:rsidR="002B31A1">
        <w:trPr>
          <w:trHeight w:val="457"/>
        </w:trPr>
        <w:tc>
          <w:tcPr>
            <w:tcW w:w="141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color w:val="000000" w:themeColor="text1"/>
                <w:sz w:val="28"/>
                <w:szCs w:val="28"/>
              </w:rPr>
              <w:t>申请条件</w:t>
            </w:r>
          </w:p>
        </w:tc>
        <w:tc>
          <w:tcPr>
            <w:tcW w:w="7654" w:type="dxa"/>
            <w:gridSpan w:val="5"/>
            <w:vAlign w:val="center"/>
          </w:tcPr>
          <w:p w:rsidR="002B31A1" w:rsidRDefault="00A13846">
            <w:pPr>
              <w:spacing w:line="30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1</w:t>
            </w:r>
            <w:r>
              <w:rPr>
                <w:rFonts w:ascii="Times New Roman" w:eastAsia="仿宋"/>
                <w:color w:val="000000" w:themeColor="text1"/>
                <w:sz w:val="28"/>
                <w:szCs w:val="28"/>
              </w:rPr>
              <w:t>．</w:t>
            </w:r>
            <w:r>
              <w:rPr>
                <w:rFonts w:ascii="Times New Roman" w:eastAsia="仿宋" w:hAnsi="Times New Roman"/>
                <w:color w:val="000000" w:themeColor="text1"/>
                <w:sz w:val="28"/>
                <w:szCs w:val="28"/>
              </w:rPr>
              <w:t>食品生产许可：应当符合食品安全标准，并符合下列要求：（</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）申请食品生产许可，应当先行取得营业执照等合法主体资格（企业法人、合伙企业、个人独资企业、个体工商户等，以营业执照载明的主体作为申请人）；（</w:t>
            </w:r>
            <w:r>
              <w:rPr>
                <w:rFonts w:ascii="Times New Roman" w:eastAsia="仿宋" w:hAnsi="Times New Roman"/>
                <w:color w:val="000000" w:themeColor="text1"/>
                <w:sz w:val="28"/>
                <w:szCs w:val="28"/>
              </w:rPr>
              <w:t>2</w:t>
            </w:r>
            <w:r>
              <w:rPr>
                <w:rFonts w:ascii="Times New Roman" w:eastAsia="仿宋" w:hAnsi="Times New Roman"/>
                <w:color w:val="000000" w:themeColor="text1"/>
                <w:sz w:val="28"/>
                <w:szCs w:val="28"/>
              </w:rPr>
              <w:t>）具有与生产的食品品种、数量相适应的食品原料处理和食品加工、包装、贮存等场所，保持该场所环境整洁，并与有毒、有害场所以及其他污染源保持规定的距离；（</w:t>
            </w:r>
            <w:r>
              <w:rPr>
                <w:rFonts w:ascii="Times New Roman" w:eastAsia="仿宋" w:hAnsi="Times New Roman"/>
                <w:color w:val="000000" w:themeColor="text1"/>
                <w:sz w:val="28"/>
                <w:szCs w:val="28"/>
              </w:rPr>
              <w:t>2</w:t>
            </w:r>
            <w:r>
              <w:rPr>
                <w:rFonts w:ascii="Times New Roman" w:eastAsia="仿宋" w:hAnsi="Times New Roman"/>
                <w:color w:val="000000" w:themeColor="text1"/>
                <w:sz w:val="28"/>
                <w:szCs w:val="28"/>
              </w:rPr>
              <w:t>）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r>
              <w:rPr>
                <w:rFonts w:ascii="Times New Roman" w:eastAsia="仿宋" w:hAnsi="Times New Roman"/>
                <w:color w:val="000000" w:themeColor="text1"/>
                <w:sz w:val="28"/>
                <w:szCs w:val="28"/>
              </w:rPr>
              <w:t>4</w:t>
            </w:r>
            <w:r>
              <w:rPr>
                <w:rFonts w:ascii="Times New Roman" w:eastAsia="仿宋" w:hAnsi="Times New Roman"/>
                <w:color w:val="000000" w:themeColor="text1"/>
                <w:sz w:val="28"/>
                <w:szCs w:val="28"/>
              </w:rPr>
              <w:t>）有专职或者兼职食品安全管理人员和保证食品安全的规章制度；（</w:t>
            </w:r>
            <w:r>
              <w:rPr>
                <w:rFonts w:ascii="Times New Roman" w:eastAsia="仿宋" w:hAnsi="Times New Roman"/>
                <w:color w:val="000000" w:themeColor="text1"/>
                <w:sz w:val="28"/>
                <w:szCs w:val="28"/>
              </w:rPr>
              <w:t>5</w:t>
            </w:r>
            <w:r>
              <w:rPr>
                <w:rFonts w:ascii="Times New Roman" w:eastAsia="仿宋" w:hAnsi="Times New Roman"/>
                <w:color w:val="000000" w:themeColor="text1"/>
                <w:sz w:val="28"/>
                <w:szCs w:val="28"/>
              </w:rPr>
              <w:t>）具有合理的设备布局和工艺流程，防止待加工食品与直接入口食品、原料与成品交叉污染，避免食品接触有毒物、不洁物；（</w:t>
            </w:r>
            <w:r>
              <w:rPr>
                <w:rFonts w:ascii="Times New Roman" w:eastAsia="仿宋" w:hAnsi="Times New Roman"/>
                <w:color w:val="000000" w:themeColor="text1"/>
                <w:sz w:val="28"/>
                <w:szCs w:val="28"/>
              </w:rPr>
              <w:t>6</w:t>
            </w:r>
            <w:r>
              <w:rPr>
                <w:rFonts w:ascii="Times New Roman" w:eastAsia="仿宋" w:hAnsi="Times New Roman"/>
                <w:color w:val="000000" w:themeColor="text1"/>
                <w:sz w:val="28"/>
                <w:szCs w:val="28"/>
              </w:rPr>
              <w:t>）法律、法规规定的其他条件；（</w:t>
            </w:r>
            <w:r>
              <w:rPr>
                <w:rFonts w:ascii="Times New Roman" w:eastAsia="仿宋" w:hAnsi="Times New Roman"/>
                <w:color w:val="000000" w:themeColor="text1"/>
                <w:sz w:val="28"/>
                <w:szCs w:val="28"/>
              </w:rPr>
              <w:t>7</w:t>
            </w:r>
            <w:r>
              <w:rPr>
                <w:rFonts w:ascii="Times New Roman" w:eastAsia="仿宋" w:hAnsi="Times New Roman"/>
                <w:color w:val="000000" w:themeColor="text1"/>
                <w:sz w:val="28"/>
                <w:szCs w:val="28"/>
              </w:rPr>
              <w:t>）遵守国家和自治区产业政策。</w:t>
            </w:r>
          </w:p>
          <w:p w:rsidR="002B31A1" w:rsidRDefault="00A13846">
            <w:pPr>
              <w:spacing w:line="300" w:lineRule="exact"/>
              <w:jc w:val="left"/>
              <w:rPr>
                <w:rFonts w:ascii="Times New Roman" w:hAnsi="Times New Roman"/>
                <w:color w:val="000000" w:themeColor="text1"/>
                <w:sz w:val="28"/>
                <w:szCs w:val="28"/>
              </w:rPr>
            </w:pPr>
            <w:r>
              <w:rPr>
                <w:rFonts w:ascii="Times New Roman" w:eastAsia="仿宋" w:hAnsi="Times New Roman"/>
                <w:color w:val="000000" w:themeColor="text1"/>
                <w:sz w:val="28"/>
                <w:szCs w:val="28"/>
              </w:rPr>
              <w:t>2</w:t>
            </w:r>
            <w:r>
              <w:rPr>
                <w:rFonts w:ascii="Times New Roman" w:eastAsia="仿宋"/>
                <w:color w:val="000000" w:themeColor="text1"/>
                <w:sz w:val="28"/>
                <w:szCs w:val="28"/>
              </w:rPr>
              <w:t>．</w:t>
            </w:r>
            <w:r>
              <w:rPr>
                <w:rFonts w:ascii="Times New Roman" w:eastAsia="仿宋" w:hAnsi="Times New Roman"/>
                <w:color w:val="000000" w:themeColor="text1"/>
                <w:sz w:val="28"/>
                <w:szCs w:val="28"/>
              </w:rPr>
              <w:t>食品添加剂生产许可：应当具备与所生产食品添加剂品种相适应的场所、生产设备或者设施、食品安全管理人员、专业</w:t>
            </w:r>
            <w:r>
              <w:rPr>
                <w:rFonts w:ascii="Times New Roman" w:eastAsia="仿宋" w:hAnsi="Times New Roman"/>
                <w:color w:val="000000" w:themeColor="text1"/>
                <w:sz w:val="28"/>
                <w:szCs w:val="28"/>
              </w:rPr>
              <w:lastRenderedPageBreak/>
              <w:t>技术人员和管理制度。</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color w:val="000000" w:themeColor="text1"/>
                <w:sz w:val="28"/>
                <w:szCs w:val="28"/>
              </w:rPr>
              <w:lastRenderedPageBreak/>
              <w:t>法定期限</w:t>
            </w:r>
          </w:p>
        </w:tc>
        <w:tc>
          <w:tcPr>
            <w:tcW w:w="2835" w:type="dxa"/>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20</w:t>
            </w:r>
            <w:r>
              <w:rPr>
                <w:rFonts w:ascii="Times New Roman" w:eastAsia="仿宋" w:hAnsi="Times New Roman"/>
                <w:color w:val="000000" w:themeColor="text1"/>
                <w:sz w:val="28"/>
                <w:szCs w:val="28"/>
              </w:rPr>
              <w:t>个工作日（特殊情况，经许可机关负责人批准可延长</w:t>
            </w:r>
            <w:r>
              <w:rPr>
                <w:rFonts w:ascii="Times New Roman" w:eastAsia="仿宋" w:hAnsi="Times New Roman"/>
                <w:color w:val="000000" w:themeColor="text1"/>
                <w:sz w:val="28"/>
                <w:szCs w:val="28"/>
              </w:rPr>
              <w:t>10</w:t>
            </w:r>
            <w:r>
              <w:rPr>
                <w:rFonts w:ascii="Times New Roman" w:eastAsia="仿宋" w:hAnsi="Times New Roman"/>
                <w:color w:val="000000" w:themeColor="text1"/>
                <w:sz w:val="28"/>
                <w:szCs w:val="28"/>
              </w:rPr>
              <w:t>个工作日）</w:t>
            </w:r>
          </w:p>
        </w:tc>
        <w:tc>
          <w:tcPr>
            <w:tcW w:w="1559" w:type="dxa"/>
            <w:gridSpan w:val="2"/>
            <w:vAlign w:val="center"/>
          </w:tcPr>
          <w:p w:rsidR="002B31A1" w:rsidRDefault="00A13846">
            <w:pPr>
              <w:spacing w:line="32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承诺期限</w:t>
            </w:r>
          </w:p>
        </w:tc>
        <w:tc>
          <w:tcPr>
            <w:tcW w:w="3260" w:type="dxa"/>
            <w:gridSpan w:val="2"/>
            <w:vAlign w:val="center"/>
          </w:tcPr>
          <w:p w:rsidR="002B31A1" w:rsidRDefault="00A13846">
            <w:pPr>
              <w:spacing w:line="32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20</w:t>
            </w:r>
            <w:r>
              <w:rPr>
                <w:rFonts w:ascii="Times New Roman" w:eastAsia="仿宋" w:hAnsi="Times New Roman"/>
                <w:color w:val="000000" w:themeColor="text1"/>
                <w:sz w:val="28"/>
                <w:szCs w:val="28"/>
              </w:rPr>
              <w:t>个工作日（特殊情况，经许可机关负责人批准可延长</w:t>
            </w:r>
            <w:r>
              <w:rPr>
                <w:rFonts w:ascii="Times New Roman" w:eastAsia="仿宋" w:hAnsi="Times New Roman"/>
                <w:color w:val="000000" w:themeColor="text1"/>
                <w:sz w:val="28"/>
                <w:szCs w:val="28"/>
              </w:rPr>
              <w:t>10</w:t>
            </w:r>
            <w:r>
              <w:rPr>
                <w:rFonts w:ascii="Times New Roman" w:eastAsia="仿宋" w:hAnsi="Times New Roman"/>
                <w:color w:val="000000" w:themeColor="text1"/>
                <w:sz w:val="28"/>
                <w:szCs w:val="28"/>
              </w:rPr>
              <w:t>个工作日）</w:t>
            </w:r>
          </w:p>
        </w:tc>
      </w:tr>
      <w:tr w:rsidR="002B31A1">
        <w:trPr>
          <w:trHeight w:val="387"/>
        </w:trPr>
        <w:tc>
          <w:tcPr>
            <w:tcW w:w="141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color w:val="000000" w:themeColor="text1"/>
                <w:sz w:val="28"/>
                <w:szCs w:val="28"/>
              </w:rPr>
              <w:t>申请材料</w:t>
            </w:r>
          </w:p>
        </w:tc>
        <w:tc>
          <w:tcPr>
            <w:tcW w:w="7654" w:type="dxa"/>
            <w:gridSpan w:val="5"/>
            <w:vAlign w:val="center"/>
          </w:tcPr>
          <w:p w:rsidR="002B31A1" w:rsidRDefault="00A13846">
            <w:pPr>
              <w:snapToGrid w:val="0"/>
              <w:spacing w:line="300" w:lineRule="exact"/>
              <w:jc w:val="left"/>
              <w:rPr>
                <w:rFonts w:ascii="Times New Roman" w:eastAsia="仿宋" w:hAnsi="Times New Roman"/>
                <w:snapToGrid w:val="0"/>
                <w:color w:val="000000" w:themeColor="text1"/>
                <w:kern w:val="0"/>
                <w:sz w:val="28"/>
                <w:szCs w:val="28"/>
              </w:rPr>
            </w:pPr>
            <w:r>
              <w:rPr>
                <w:rFonts w:ascii="Times New Roman" w:eastAsia="仿宋" w:hAnsi="Times New Roman"/>
                <w:color w:val="000000" w:themeColor="text1"/>
                <w:sz w:val="28"/>
                <w:szCs w:val="28"/>
              </w:rPr>
              <w:t>申请人应当如实向食药监管部门提交有关材料和反映真实情况，对</w:t>
            </w:r>
            <w:r>
              <w:rPr>
                <w:rFonts w:ascii="Times New Roman" w:eastAsia="仿宋" w:hAnsi="Times New Roman"/>
                <w:snapToGrid w:val="0"/>
                <w:color w:val="000000" w:themeColor="text1"/>
                <w:kern w:val="0"/>
                <w:sz w:val="28"/>
                <w:szCs w:val="28"/>
              </w:rPr>
              <w:t>申请材料的真实性负责，并在申请书等材料上签名或者盖章。</w:t>
            </w:r>
          </w:p>
          <w:p w:rsidR="002B31A1" w:rsidRDefault="00A13846">
            <w:pPr>
              <w:spacing w:line="300" w:lineRule="exact"/>
              <w:jc w:val="left"/>
              <w:rPr>
                <w:rFonts w:ascii="Times New Roman" w:eastAsia="仿宋" w:hAnsi="Times New Roman"/>
                <w:snapToGrid w:val="0"/>
                <w:color w:val="000000" w:themeColor="text1"/>
                <w:kern w:val="0"/>
                <w:sz w:val="28"/>
                <w:szCs w:val="28"/>
              </w:rPr>
            </w:pPr>
            <w:r>
              <w:rPr>
                <w:rFonts w:ascii="Times New Roman" w:eastAsia="仿宋" w:hAnsi="Times New Roman"/>
                <w:snapToGrid w:val="0"/>
                <w:color w:val="000000" w:themeColor="text1"/>
                <w:kern w:val="0"/>
                <w:sz w:val="28"/>
                <w:szCs w:val="28"/>
              </w:rPr>
              <w:t>1</w:t>
            </w:r>
            <w:r>
              <w:rPr>
                <w:rFonts w:ascii="Times New Roman" w:eastAsia="仿宋"/>
                <w:snapToGrid w:val="0"/>
                <w:color w:val="000000" w:themeColor="text1"/>
                <w:kern w:val="0"/>
                <w:sz w:val="28"/>
                <w:szCs w:val="28"/>
              </w:rPr>
              <w:t>．</w:t>
            </w:r>
            <w:r>
              <w:rPr>
                <w:rFonts w:ascii="Times New Roman" w:eastAsia="仿宋" w:hAnsi="Times New Roman"/>
                <w:snapToGrid w:val="0"/>
                <w:color w:val="000000" w:themeColor="text1"/>
                <w:kern w:val="0"/>
                <w:sz w:val="28"/>
                <w:szCs w:val="28"/>
              </w:rPr>
              <w:t>食品生产许可：（</w:t>
            </w:r>
            <w:r>
              <w:rPr>
                <w:rFonts w:ascii="Times New Roman" w:eastAsia="仿宋" w:hAnsi="Times New Roman"/>
                <w:snapToGrid w:val="0"/>
                <w:color w:val="000000" w:themeColor="text1"/>
                <w:kern w:val="0"/>
                <w:sz w:val="28"/>
                <w:szCs w:val="28"/>
              </w:rPr>
              <w:t>1</w:t>
            </w:r>
            <w:r>
              <w:rPr>
                <w:rFonts w:ascii="Times New Roman" w:eastAsia="仿宋" w:hAnsi="Times New Roman"/>
                <w:snapToGrid w:val="0"/>
                <w:color w:val="000000" w:themeColor="text1"/>
                <w:kern w:val="0"/>
                <w:sz w:val="28"/>
                <w:szCs w:val="28"/>
              </w:rPr>
              <w:t>）食品生产许可申请书；（</w:t>
            </w:r>
            <w:r>
              <w:rPr>
                <w:rFonts w:ascii="Times New Roman" w:eastAsia="仿宋" w:hAnsi="Times New Roman"/>
                <w:snapToGrid w:val="0"/>
                <w:color w:val="000000" w:themeColor="text1"/>
                <w:kern w:val="0"/>
                <w:sz w:val="28"/>
                <w:szCs w:val="28"/>
              </w:rPr>
              <w:t>2</w:t>
            </w:r>
            <w:r>
              <w:rPr>
                <w:rFonts w:ascii="Times New Roman" w:eastAsia="仿宋" w:hAnsi="Times New Roman"/>
                <w:snapToGrid w:val="0"/>
                <w:color w:val="000000" w:themeColor="text1"/>
                <w:kern w:val="0"/>
                <w:sz w:val="28"/>
                <w:szCs w:val="28"/>
              </w:rPr>
              <w:t>）营业执照复印件；（</w:t>
            </w:r>
            <w:r>
              <w:rPr>
                <w:rFonts w:ascii="Times New Roman" w:eastAsia="仿宋" w:hAnsi="Times New Roman"/>
                <w:snapToGrid w:val="0"/>
                <w:color w:val="000000" w:themeColor="text1"/>
                <w:kern w:val="0"/>
                <w:sz w:val="28"/>
                <w:szCs w:val="28"/>
              </w:rPr>
              <w:t>3</w:t>
            </w:r>
            <w:r>
              <w:rPr>
                <w:rFonts w:ascii="Times New Roman" w:eastAsia="仿宋" w:hAnsi="Times New Roman"/>
                <w:snapToGrid w:val="0"/>
                <w:color w:val="000000" w:themeColor="text1"/>
                <w:kern w:val="0"/>
                <w:sz w:val="28"/>
                <w:szCs w:val="28"/>
              </w:rPr>
              <w:t>）</w:t>
            </w:r>
            <w:r>
              <w:rPr>
                <w:rFonts w:ascii="Times New Roman" w:eastAsia="仿宋" w:hAnsi="Times New Roman"/>
                <w:snapToGrid w:val="0"/>
                <w:color w:val="000000" w:themeColor="text1"/>
                <w:spacing w:val="-6"/>
                <w:kern w:val="0"/>
                <w:sz w:val="28"/>
                <w:szCs w:val="28"/>
              </w:rPr>
              <w:t>食品生产加工场所及其周围环境平面图、各功能区间布局平面图、工艺设备布局图和食品生产工艺流程图；（</w:t>
            </w:r>
            <w:r>
              <w:rPr>
                <w:rFonts w:ascii="Times New Roman" w:eastAsia="仿宋" w:hAnsi="Times New Roman"/>
                <w:snapToGrid w:val="0"/>
                <w:color w:val="000000" w:themeColor="text1"/>
                <w:kern w:val="0"/>
                <w:sz w:val="28"/>
                <w:szCs w:val="28"/>
              </w:rPr>
              <w:t>4</w:t>
            </w:r>
            <w:r>
              <w:rPr>
                <w:rFonts w:ascii="Times New Roman" w:eastAsia="仿宋" w:hAnsi="Times New Roman"/>
                <w:snapToGrid w:val="0"/>
                <w:color w:val="000000" w:themeColor="text1"/>
                <w:kern w:val="0"/>
                <w:sz w:val="28"/>
                <w:szCs w:val="28"/>
              </w:rPr>
              <w:t>）食品生产主要设备、设施清单；（</w:t>
            </w:r>
            <w:r>
              <w:rPr>
                <w:rFonts w:ascii="Times New Roman" w:eastAsia="仿宋" w:hAnsi="Times New Roman"/>
                <w:snapToGrid w:val="0"/>
                <w:color w:val="000000" w:themeColor="text1"/>
                <w:kern w:val="0"/>
                <w:sz w:val="28"/>
                <w:szCs w:val="28"/>
              </w:rPr>
              <w:t>5</w:t>
            </w:r>
            <w:r>
              <w:rPr>
                <w:rFonts w:ascii="Times New Roman" w:eastAsia="仿宋" w:hAnsi="Times New Roman"/>
                <w:snapToGrid w:val="0"/>
                <w:color w:val="000000" w:themeColor="text1"/>
                <w:kern w:val="0"/>
                <w:sz w:val="28"/>
                <w:szCs w:val="28"/>
              </w:rPr>
              <w:t>）进货查验记录、生产过程控制、出厂检验记录、食品安全自查、</w:t>
            </w:r>
            <w:r>
              <w:rPr>
                <w:rFonts w:ascii="Times New Roman" w:eastAsia="仿宋" w:hAnsi="Times New Roman"/>
                <w:snapToGrid w:val="0"/>
                <w:color w:val="000000" w:themeColor="text1"/>
                <w:spacing w:val="-6"/>
                <w:kern w:val="0"/>
                <w:sz w:val="28"/>
                <w:szCs w:val="28"/>
              </w:rPr>
              <w:t>从业人员健康管理、不安全食品召回、食品安全事故处置等保证食品安全的规章制度。（</w:t>
            </w:r>
            <w:r>
              <w:rPr>
                <w:rFonts w:ascii="Times New Roman" w:eastAsia="仿宋" w:hAnsi="Times New Roman"/>
                <w:snapToGrid w:val="0"/>
                <w:color w:val="000000" w:themeColor="text1"/>
                <w:kern w:val="0"/>
                <w:sz w:val="28"/>
                <w:szCs w:val="28"/>
              </w:rPr>
              <w:t>6</w:t>
            </w:r>
            <w:r>
              <w:rPr>
                <w:rFonts w:ascii="Times New Roman" w:eastAsia="仿宋" w:hAnsi="Times New Roman"/>
                <w:snapToGrid w:val="0"/>
                <w:color w:val="000000" w:themeColor="text1"/>
                <w:kern w:val="0"/>
                <w:sz w:val="28"/>
                <w:szCs w:val="28"/>
              </w:rPr>
              <w:t>）申请保健食品、特殊医学用途配方食品、婴幼儿配方食品的生产许可，还应当提交与所生产食品相适应的生产质量管理体系文件以及相关注册和备案文件。（</w:t>
            </w:r>
            <w:r>
              <w:rPr>
                <w:rFonts w:ascii="Times New Roman" w:eastAsia="仿宋" w:hAnsi="Times New Roman"/>
                <w:snapToGrid w:val="0"/>
                <w:color w:val="000000" w:themeColor="text1"/>
                <w:kern w:val="0"/>
                <w:sz w:val="28"/>
                <w:szCs w:val="28"/>
              </w:rPr>
              <w:t>7</w:t>
            </w:r>
            <w:r>
              <w:rPr>
                <w:rFonts w:ascii="Times New Roman" w:eastAsia="仿宋" w:hAnsi="Times New Roman"/>
                <w:snapToGrid w:val="0"/>
                <w:color w:val="000000" w:themeColor="text1"/>
                <w:kern w:val="0"/>
                <w:sz w:val="28"/>
                <w:szCs w:val="28"/>
              </w:rPr>
              <w:t>）</w:t>
            </w:r>
            <w:r>
              <w:rPr>
                <w:rFonts w:ascii="Times New Roman" w:eastAsia="仿宋" w:hAnsi="Times New Roman"/>
                <w:snapToGrid w:val="0"/>
                <w:color w:val="000000" w:themeColor="text1"/>
                <w:spacing w:val="-6"/>
                <w:kern w:val="0"/>
                <w:sz w:val="28"/>
                <w:szCs w:val="28"/>
              </w:rPr>
              <w:t>属于国家产业政策限制类的，需提交产业政策工作部门（区发</w:t>
            </w:r>
            <w:r>
              <w:rPr>
                <w:rFonts w:ascii="Times New Roman" w:eastAsia="仿宋" w:hAnsi="Times New Roman"/>
                <w:snapToGrid w:val="0"/>
                <w:color w:val="000000" w:themeColor="text1"/>
                <w:kern w:val="0"/>
                <w:sz w:val="28"/>
                <w:szCs w:val="28"/>
              </w:rPr>
              <w:t>展改革委员会、工业和信息化厅等）出具的符合产业政策证明材料；（</w:t>
            </w:r>
            <w:r>
              <w:rPr>
                <w:rFonts w:ascii="Times New Roman" w:eastAsia="仿宋" w:hAnsi="Times New Roman"/>
                <w:snapToGrid w:val="0"/>
                <w:color w:val="000000" w:themeColor="text1"/>
                <w:kern w:val="0"/>
                <w:sz w:val="28"/>
                <w:szCs w:val="28"/>
              </w:rPr>
              <w:t>8</w:t>
            </w:r>
            <w:r>
              <w:rPr>
                <w:rFonts w:ascii="Times New Roman" w:eastAsia="仿宋" w:hAnsi="Times New Roman"/>
                <w:snapToGrid w:val="0"/>
                <w:color w:val="000000" w:themeColor="text1"/>
                <w:kern w:val="0"/>
                <w:sz w:val="28"/>
                <w:szCs w:val="28"/>
              </w:rPr>
              <w:t>）执行企业标准的，提供产品执行标准文本原件及复印件。（</w:t>
            </w:r>
            <w:r>
              <w:rPr>
                <w:rFonts w:ascii="Times New Roman" w:eastAsia="仿宋" w:hAnsi="Times New Roman"/>
                <w:snapToGrid w:val="0"/>
                <w:color w:val="000000" w:themeColor="text1"/>
                <w:kern w:val="0"/>
                <w:sz w:val="28"/>
                <w:szCs w:val="28"/>
              </w:rPr>
              <w:t>9</w:t>
            </w:r>
            <w:r>
              <w:rPr>
                <w:rFonts w:ascii="Times New Roman" w:eastAsia="仿宋" w:hAnsi="Times New Roman"/>
                <w:snapToGrid w:val="0"/>
                <w:color w:val="000000" w:themeColor="text1"/>
                <w:kern w:val="0"/>
                <w:sz w:val="28"/>
                <w:szCs w:val="28"/>
              </w:rPr>
              <w:t>）申请人委托他人办理食品生产许可申请的，代理人应当提交授权委托书以及代理人的身份证明文件。</w:t>
            </w:r>
          </w:p>
          <w:p w:rsidR="002B31A1" w:rsidRDefault="00A13846">
            <w:pPr>
              <w:spacing w:line="300" w:lineRule="exact"/>
              <w:jc w:val="left"/>
              <w:rPr>
                <w:rFonts w:ascii="Times New Roman" w:eastAsia="仿宋" w:hAnsi="Times New Roman"/>
                <w:color w:val="000000" w:themeColor="text1"/>
                <w:sz w:val="28"/>
                <w:szCs w:val="28"/>
              </w:rPr>
            </w:pPr>
            <w:r>
              <w:rPr>
                <w:rFonts w:ascii="Times New Roman" w:eastAsia="仿宋" w:hAnsi="Times New Roman"/>
                <w:snapToGrid w:val="0"/>
                <w:color w:val="000000" w:themeColor="text1"/>
                <w:kern w:val="0"/>
                <w:sz w:val="28"/>
                <w:szCs w:val="28"/>
              </w:rPr>
              <w:t>2</w:t>
            </w:r>
            <w:r>
              <w:rPr>
                <w:rFonts w:ascii="Times New Roman" w:eastAsia="仿宋"/>
                <w:snapToGrid w:val="0"/>
                <w:color w:val="000000" w:themeColor="text1"/>
                <w:kern w:val="0"/>
                <w:sz w:val="28"/>
                <w:szCs w:val="28"/>
              </w:rPr>
              <w:t>．</w:t>
            </w:r>
            <w:r>
              <w:rPr>
                <w:rFonts w:ascii="Times New Roman" w:eastAsia="仿宋" w:hAnsi="Times New Roman"/>
                <w:snapToGrid w:val="0"/>
                <w:color w:val="000000" w:themeColor="text1"/>
                <w:kern w:val="0"/>
                <w:sz w:val="28"/>
                <w:szCs w:val="28"/>
              </w:rPr>
              <w:t>食品添加剂生产许可</w:t>
            </w:r>
            <w:r>
              <w:rPr>
                <w:rFonts w:ascii="Times New Roman" w:eastAsia="仿宋" w:hAnsi="Times New Roman"/>
                <w:snapToGrid w:val="0"/>
                <w:color w:val="000000" w:themeColor="text1"/>
                <w:kern w:val="0"/>
                <w:sz w:val="28"/>
                <w:szCs w:val="28"/>
              </w:rPr>
              <w:t>:</w:t>
            </w:r>
            <w:r>
              <w:rPr>
                <w:rFonts w:ascii="Times New Roman" w:eastAsia="仿宋" w:hAnsi="Times New Roman"/>
                <w:snapToGrid w:val="0"/>
                <w:color w:val="000000" w:themeColor="text1"/>
                <w:kern w:val="0"/>
                <w:sz w:val="28"/>
                <w:szCs w:val="28"/>
              </w:rPr>
              <w:t>（</w:t>
            </w:r>
            <w:r>
              <w:rPr>
                <w:rFonts w:ascii="Times New Roman" w:eastAsia="仿宋" w:hAnsi="Times New Roman"/>
                <w:snapToGrid w:val="0"/>
                <w:color w:val="000000" w:themeColor="text1"/>
                <w:kern w:val="0"/>
                <w:sz w:val="28"/>
                <w:szCs w:val="28"/>
              </w:rPr>
              <w:t>1</w:t>
            </w:r>
            <w:r>
              <w:rPr>
                <w:rFonts w:ascii="Times New Roman" w:eastAsia="仿宋" w:hAnsi="Times New Roman"/>
                <w:snapToGrid w:val="0"/>
                <w:color w:val="000000" w:themeColor="text1"/>
                <w:kern w:val="0"/>
                <w:sz w:val="28"/>
                <w:szCs w:val="28"/>
              </w:rPr>
              <w:t>）食品添加剂生产许可申请书；（</w:t>
            </w:r>
            <w:r>
              <w:rPr>
                <w:rFonts w:ascii="Times New Roman" w:eastAsia="仿宋" w:hAnsi="Times New Roman"/>
                <w:snapToGrid w:val="0"/>
                <w:color w:val="000000" w:themeColor="text1"/>
                <w:kern w:val="0"/>
                <w:sz w:val="28"/>
                <w:szCs w:val="28"/>
              </w:rPr>
              <w:t>2</w:t>
            </w:r>
            <w:r>
              <w:rPr>
                <w:rFonts w:ascii="Times New Roman" w:eastAsia="仿宋" w:hAnsi="Times New Roman"/>
                <w:snapToGrid w:val="0"/>
                <w:color w:val="000000" w:themeColor="text1"/>
                <w:kern w:val="0"/>
                <w:sz w:val="28"/>
                <w:szCs w:val="28"/>
              </w:rPr>
              <w:t>）营业执照复印件；（</w:t>
            </w:r>
            <w:r>
              <w:rPr>
                <w:rFonts w:ascii="Times New Roman" w:eastAsia="仿宋" w:hAnsi="Times New Roman"/>
                <w:snapToGrid w:val="0"/>
                <w:color w:val="000000" w:themeColor="text1"/>
                <w:kern w:val="0"/>
                <w:sz w:val="28"/>
                <w:szCs w:val="28"/>
              </w:rPr>
              <w:t>3</w:t>
            </w:r>
            <w:r>
              <w:rPr>
                <w:rFonts w:ascii="Times New Roman" w:eastAsia="仿宋" w:hAnsi="Times New Roman"/>
                <w:snapToGrid w:val="0"/>
                <w:color w:val="000000" w:themeColor="text1"/>
                <w:kern w:val="0"/>
                <w:sz w:val="28"/>
                <w:szCs w:val="28"/>
              </w:rPr>
              <w:t>）食品添加剂生产加工场所及其周围环境平面图和生产加工各功能区间布局平面图；（</w:t>
            </w:r>
            <w:r>
              <w:rPr>
                <w:rFonts w:ascii="Times New Roman" w:eastAsia="仿宋" w:hAnsi="Times New Roman"/>
                <w:snapToGrid w:val="0"/>
                <w:color w:val="000000" w:themeColor="text1"/>
                <w:kern w:val="0"/>
                <w:sz w:val="28"/>
                <w:szCs w:val="28"/>
              </w:rPr>
              <w:t>4</w:t>
            </w:r>
            <w:r>
              <w:rPr>
                <w:rFonts w:ascii="Times New Roman" w:eastAsia="仿宋" w:hAnsi="Times New Roman"/>
                <w:snapToGrid w:val="0"/>
                <w:color w:val="000000" w:themeColor="text1"/>
                <w:kern w:val="0"/>
                <w:sz w:val="28"/>
                <w:szCs w:val="28"/>
              </w:rPr>
              <w:t>）食品添加剂生产主要设备、设施清单及布局图；（</w:t>
            </w:r>
            <w:r>
              <w:rPr>
                <w:rFonts w:ascii="Times New Roman" w:eastAsia="仿宋" w:hAnsi="Times New Roman"/>
                <w:snapToGrid w:val="0"/>
                <w:color w:val="000000" w:themeColor="text1"/>
                <w:kern w:val="0"/>
                <w:sz w:val="28"/>
                <w:szCs w:val="28"/>
              </w:rPr>
              <w:t>5</w:t>
            </w:r>
            <w:r>
              <w:rPr>
                <w:rFonts w:ascii="Times New Roman" w:eastAsia="仿宋" w:hAnsi="Times New Roman"/>
                <w:snapToGrid w:val="0"/>
                <w:color w:val="000000" w:themeColor="text1"/>
                <w:kern w:val="0"/>
                <w:sz w:val="28"/>
                <w:szCs w:val="28"/>
              </w:rPr>
              <w:t>）食品添加剂安全自查、进货查验记录、出厂检验记录等保证食品添加剂安全的规章制度。</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表格下载</w:t>
            </w:r>
          </w:p>
        </w:tc>
        <w:tc>
          <w:tcPr>
            <w:tcW w:w="7654" w:type="dxa"/>
            <w:gridSpan w:val="5"/>
            <w:vAlign w:val="center"/>
          </w:tcPr>
          <w:p w:rsidR="002B31A1" w:rsidRDefault="00A13846">
            <w:pPr>
              <w:spacing w:line="320" w:lineRule="exact"/>
              <w:rPr>
                <w:rFonts w:ascii="Times New Roman" w:eastAsia="仿宋" w:hAnsi="Times New Roman"/>
                <w:sz w:val="28"/>
                <w:szCs w:val="28"/>
              </w:rPr>
            </w:pPr>
            <w:r>
              <w:rPr>
                <w:rFonts w:ascii="Times New Roman" w:eastAsia="仿宋" w:hAnsi="Times New Roman"/>
                <w:sz w:val="28"/>
                <w:szCs w:val="28"/>
              </w:rPr>
              <w:t>详见附件</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和地址</w:t>
            </w:r>
          </w:p>
        </w:tc>
        <w:tc>
          <w:tcPr>
            <w:tcW w:w="7654" w:type="dxa"/>
            <w:gridSpan w:val="5"/>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 w:hAnsi="Times New Roman"/>
                <w:sz w:val="28"/>
                <w:szCs w:val="28"/>
              </w:rPr>
            </w:pPr>
            <w:r>
              <w:rPr>
                <w:rFonts w:eastAsia="仿宋_GB2312"/>
                <w:sz w:val="28"/>
                <w:szCs w:val="28"/>
              </w:rPr>
              <w:t>地址：</w:t>
            </w:r>
            <w:r>
              <w:rPr>
                <w:rFonts w:eastAsia="仿宋_GB2312" w:hint="eastAsia"/>
                <w:sz w:val="28"/>
                <w:szCs w:val="28"/>
              </w:rPr>
              <w:t>那曲地区安多县沈阳北路</w:t>
            </w:r>
            <w:r>
              <w:rPr>
                <w:rFonts w:eastAsia="仿宋_GB2312" w:hint="eastAsia"/>
                <w:sz w:val="28"/>
                <w:szCs w:val="28"/>
              </w:rPr>
              <w:t>18</w:t>
            </w:r>
            <w:r>
              <w:rPr>
                <w:rFonts w:eastAsia="仿宋_GB2312" w:hint="eastAsia"/>
                <w:sz w:val="28"/>
                <w:szCs w:val="28"/>
              </w:rPr>
              <w:t>号</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监督投诉</w:t>
            </w:r>
            <w:r>
              <w:rPr>
                <w:rFonts w:ascii="Times New Roman" w:eastAsia="仿宋_GB2312"/>
                <w:spacing w:val="-20"/>
                <w:sz w:val="28"/>
                <w:szCs w:val="28"/>
              </w:rPr>
              <w:t>机构及电话</w:t>
            </w:r>
          </w:p>
        </w:tc>
        <w:tc>
          <w:tcPr>
            <w:tcW w:w="7654" w:type="dxa"/>
            <w:gridSpan w:val="5"/>
            <w:vAlign w:val="center"/>
          </w:tcPr>
          <w:p w:rsidR="002B31A1" w:rsidRDefault="00A13846">
            <w:pPr>
              <w:spacing w:line="320" w:lineRule="exact"/>
              <w:rPr>
                <w:rFonts w:ascii="Times New Roman" w:eastAsia="仿宋" w:hAnsi="Times New Roman"/>
                <w:snapToGrid w:val="0"/>
                <w:color w:val="000000" w:themeColor="text1"/>
                <w:kern w:val="0"/>
                <w:sz w:val="28"/>
                <w:szCs w:val="28"/>
              </w:rPr>
            </w:pPr>
            <w:r>
              <w:rPr>
                <w:rFonts w:eastAsia="仿宋_GB2312" w:hint="eastAsia"/>
                <w:sz w:val="28"/>
                <w:szCs w:val="28"/>
              </w:rPr>
              <w:t>西藏那曲</w:t>
            </w:r>
            <w:r>
              <w:rPr>
                <w:rFonts w:ascii="Times New Roman" w:eastAsia="仿宋" w:hAnsi="Times New Roman" w:hint="eastAsia"/>
                <w:snapToGrid w:val="0"/>
                <w:color w:val="000000" w:themeColor="text1"/>
                <w:kern w:val="0"/>
                <w:sz w:val="28"/>
                <w:szCs w:val="28"/>
              </w:rPr>
              <w:t>地区安多县纪律检查委员会办公室</w:t>
            </w:r>
            <w:r>
              <w:rPr>
                <w:rFonts w:ascii="Times New Roman" w:eastAsia="仿宋" w:hAnsi="Times New Roman" w:hint="eastAsia"/>
                <w:snapToGrid w:val="0"/>
                <w:color w:val="000000" w:themeColor="text1"/>
                <w:kern w:val="0"/>
                <w:sz w:val="28"/>
                <w:szCs w:val="28"/>
              </w:rPr>
              <w:t xml:space="preserve"> </w:t>
            </w:r>
          </w:p>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napToGrid w:val="0"/>
                <w:color w:val="000000" w:themeColor="text1"/>
                <w:kern w:val="0"/>
                <w:sz w:val="28"/>
                <w:szCs w:val="28"/>
              </w:rPr>
              <w:t>0896-3662178</w:t>
            </w:r>
          </w:p>
        </w:tc>
      </w:tr>
      <w:tr w:rsidR="002B31A1">
        <w:trPr>
          <w:trHeight w:val="427"/>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注意事项</w:t>
            </w:r>
          </w:p>
        </w:tc>
        <w:tc>
          <w:tcPr>
            <w:tcW w:w="7654" w:type="dxa"/>
            <w:gridSpan w:val="5"/>
            <w:vAlign w:val="center"/>
          </w:tcPr>
          <w:p w:rsidR="002B31A1" w:rsidRDefault="00A13846">
            <w:pPr>
              <w:spacing w:line="320" w:lineRule="exact"/>
              <w:jc w:val="left"/>
              <w:rPr>
                <w:rFonts w:ascii="Times New Roman" w:eastAsia="仿宋" w:hAnsi="Times New Roman"/>
                <w:kern w:val="0"/>
                <w:sz w:val="28"/>
                <w:szCs w:val="28"/>
              </w:rPr>
            </w:pPr>
            <w:r>
              <w:rPr>
                <w:rFonts w:ascii="Times New Roman" w:eastAsia="仿宋" w:hAnsi="Times New Roman"/>
                <w:kern w:val="0"/>
                <w:sz w:val="28"/>
                <w:szCs w:val="28"/>
              </w:rPr>
              <w:t>食品生产许可实行</w:t>
            </w:r>
            <w:r>
              <w:rPr>
                <w:rFonts w:ascii="Times New Roman" w:eastAsia="仿宋" w:hAnsi="Times New Roman"/>
                <w:kern w:val="0"/>
                <w:sz w:val="28"/>
                <w:szCs w:val="28"/>
              </w:rPr>
              <w:t>“</w:t>
            </w:r>
            <w:r>
              <w:rPr>
                <w:rFonts w:ascii="Times New Roman" w:eastAsia="仿宋" w:hAnsi="Times New Roman"/>
                <w:kern w:val="0"/>
                <w:sz w:val="28"/>
                <w:szCs w:val="28"/>
              </w:rPr>
              <w:t>一企一证</w:t>
            </w:r>
            <w:r>
              <w:rPr>
                <w:rFonts w:ascii="Times New Roman" w:eastAsia="仿宋" w:hAnsi="Times New Roman"/>
                <w:kern w:val="0"/>
                <w:sz w:val="28"/>
                <w:szCs w:val="28"/>
              </w:rPr>
              <w:t>”</w:t>
            </w:r>
            <w:r>
              <w:rPr>
                <w:rFonts w:ascii="Times New Roman" w:eastAsia="仿宋" w:hAnsi="Times New Roman"/>
                <w:kern w:val="0"/>
                <w:sz w:val="28"/>
                <w:szCs w:val="28"/>
              </w:rPr>
              <w:t>，且有效期限</w:t>
            </w:r>
            <w:r>
              <w:rPr>
                <w:rFonts w:ascii="Times New Roman" w:eastAsia="仿宋" w:hAnsi="Times New Roman"/>
                <w:kern w:val="0"/>
                <w:sz w:val="28"/>
                <w:szCs w:val="28"/>
              </w:rPr>
              <w:t>5</w:t>
            </w:r>
            <w:r>
              <w:rPr>
                <w:rFonts w:ascii="Times New Roman" w:eastAsia="仿宋" w:hAnsi="Times New Roman"/>
                <w:kern w:val="0"/>
                <w:sz w:val="28"/>
                <w:szCs w:val="28"/>
              </w:rPr>
              <w:t xml:space="preserve">年。　　　　</w:t>
            </w:r>
          </w:p>
        </w:tc>
      </w:tr>
      <w:tr w:rsidR="002B31A1">
        <w:trPr>
          <w:trHeight w:val="475"/>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备注</w:t>
            </w:r>
          </w:p>
        </w:tc>
        <w:tc>
          <w:tcPr>
            <w:tcW w:w="7654" w:type="dxa"/>
            <w:gridSpan w:val="5"/>
            <w:vAlign w:val="center"/>
          </w:tcPr>
          <w:p w:rsidR="002B31A1" w:rsidRDefault="002B31A1">
            <w:pPr>
              <w:spacing w:line="320" w:lineRule="exact"/>
              <w:jc w:val="left"/>
              <w:rPr>
                <w:rFonts w:ascii="Times New Roman" w:eastAsia="仿宋" w:hAnsi="Times New Roman"/>
                <w:spacing w:val="-6"/>
                <w:kern w:val="0"/>
                <w:sz w:val="28"/>
                <w:szCs w:val="28"/>
              </w:rPr>
            </w:pPr>
          </w:p>
        </w:tc>
      </w:tr>
    </w:tbl>
    <w:p w:rsidR="002B31A1" w:rsidRDefault="002B31A1">
      <w:pPr>
        <w:spacing w:line="620" w:lineRule="exact"/>
        <w:rPr>
          <w:rFonts w:ascii="Times New Roman" w:eastAsia="宋体" w:hAnsi="Times New Roman"/>
        </w:rPr>
      </w:pPr>
    </w:p>
    <w:p w:rsidR="002B31A1" w:rsidRDefault="002B31A1">
      <w:pPr>
        <w:spacing w:line="58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A13846">
      <w:pPr>
        <w:spacing w:line="620" w:lineRule="exact"/>
        <w:jc w:val="center"/>
        <w:rPr>
          <w:rFonts w:ascii="Times New Roman" w:hAnsi="Times New Roman"/>
          <w:b/>
          <w:sz w:val="44"/>
          <w:szCs w:val="44"/>
        </w:rPr>
      </w:pPr>
      <w:r>
        <w:rPr>
          <w:rFonts w:ascii="Times New Roman" w:hAnsi="Times New Roman"/>
          <w:b/>
          <w:sz w:val="44"/>
          <w:szCs w:val="44"/>
        </w:rPr>
        <w:lastRenderedPageBreak/>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620" w:lineRule="exact"/>
        <w:jc w:val="center"/>
        <w:rPr>
          <w:rFonts w:ascii="Times New Roman" w:hAnsi="Times New Roman"/>
          <w:b/>
          <w:sz w:val="44"/>
          <w:szCs w:val="44"/>
        </w:rPr>
      </w:pPr>
      <w:r>
        <w:rPr>
          <w:rFonts w:ascii="Times New Roman" w:hAnsi="Times New Roman"/>
          <w:b/>
          <w:sz w:val="44"/>
          <w:szCs w:val="44"/>
        </w:rPr>
        <w:t>行政许可服务指南</w:t>
      </w:r>
    </w:p>
    <w:p w:rsidR="002B31A1" w:rsidRDefault="00A13846">
      <w:pPr>
        <w:spacing w:line="620" w:lineRule="exact"/>
        <w:rPr>
          <w:rFonts w:ascii="仿宋" w:eastAsia="仿宋" w:hAnsi="仿宋"/>
          <w:bCs/>
          <w:sz w:val="28"/>
          <w:szCs w:val="28"/>
        </w:rPr>
      </w:pPr>
      <w:r>
        <w:rPr>
          <w:rFonts w:ascii="仿宋" w:eastAsia="仿宋" w:hAnsi="仿宋" w:hint="eastAsia"/>
          <w:bCs/>
          <w:sz w:val="28"/>
          <w:szCs w:val="28"/>
        </w:rPr>
        <w:t>序号2</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656"/>
        <w:gridCol w:w="1324"/>
        <w:gridCol w:w="293"/>
        <w:gridCol w:w="1324"/>
        <w:gridCol w:w="73"/>
        <w:gridCol w:w="1985"/>
      </w:tblGrid>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职权编码</w:t>
            </w:r>
          </w:p>
        </w:tc>
        <w:tc>
          <w:tcPr>
            <w:tcW w:w="3980" w:type="dxa"/>
            <w:gridSpan w:val="2"/>
            <w:vAlign w:val="center"/>
          </w:tcPr>
          <w:p w:rsidR="002B31A1" w:rsidRDefault="00A13846">
            <w:pPr>
              <w:spacing w:line="320" w:lineRule="exact"/>
              <w:jc w:val="center"/>
              <w:rPr>
                <w:rFonts w:ascii="Times New Roman" w:eastAsia="仿宋" w:hAnsi="Times New Roman" w:cs="Times New Roman"/>
                <w:sz w:val="28"/>
                <w:szCs w:val="28"/>
              </w:rPr>
            </w:pPr>
            <w:r>
              <w:rPr>
                <w:rFonts w:ascii="Times New Roman" w:eastAsia="仿宋_GB2312" w:hAnsi="Times New Roman" w:cs="Times New Roman"/>
                <w:color w:val="000000" w:themeColor="text1"/>
                <w:sz w:val="28"/>
                <w:szCs w:val="28"/>
              </w:rPr>
              <w:t>20NQADXSYJXK-2</w:t>
            </w:r>
          </w:p>
        </w:tc>
        <w:tc>
          <w:tcPr>
            <w:tcW w:w="1617" w:type="dxa"/>
            <w:gridSpan w:val="2"/>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职权类别</w:t>
            </w:r>
          </w:p>
        </w:tc>
        <w:tc>
          <w:tcPr>
            <w:tcW w:w="2058" w:type="dxa"/>
            <w:gridSpan w:val="2"/>
            <w:vAlign w:val="center"/>
          </w:tcPr>
          <w:p w:rsidR="002B31A1" w:rsidRDefault="00A13846">
            <w:pPr>
              <w:spacing w:line="320" w:lineRule="exact"/>
              <w:jc w:val="center"/>
              <w:rPr>
                <w:rFonts w:ascii="Times New Roman" w:eastAsia="仿宋" w:hAnsi="Times New Roman"/>
                <w:sz w:val="28"/>
                <w:szCs w:val="28"/>
              </w:rPr>
            </w:pPr>
            <w:r>
              <w:rPr>
                <w:rFonts w:ascii="Times New Roman" w:eastAsia="仿宋" w:hAnsi="Times New Roman"/>
                <w:sz w:val="28"/>
                <w:szCs w:val="28"/>
              </w:rPr>
              <w:t>行政许可</w:t>
            </w:r>
          </w:p>
        </w:tc>
      </w:tr>
      <w:tr w:rsidR="002B31A1">
        <w:trPr>
          <w:trHeight w:val="90"/>
        </w:trPr>
        <w:tc>
          <w:tcPr>
            <w:tcW w:w="1418" w:type="dxa"/>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职权名称</w:t>
            </w:r>
          </w:p>
        </w:tc>
        <w:tc>
          <w:tcPr>
            <w:tcW w:w="7655" w:type="dxa"/>
            <w:gridSpan w:val="6"/>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食品经营许可</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子项名称</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无</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行使主体</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承办机构及电话</w:t>
            </w:r>
          </w:p>
        </w:tc>
        <w:tc>
          <w:tcPr>
            <w:tcW w:w="5670" w:type="dxa"/>
            <w:gridSpan w:val="5"/>
            <w:vAlign w:val="center"/>
          </w:tcPr>
          <w:p w:rsidR="002B31A1" w:rsidRDefault="00A13846">
            <w:pPr>
              <w:spacing w:line="320" w:lineRule="exact"/>
              <w:jc w:val="left"/>
              <w:rPr>
                <w:rFonts w:ascii="Times New Roman" w:eastAsia="仿宋"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1985" w:type="dxa"/>
            <w:vAlign w:val="center"/>
          </w:tcPr>
          <w:p w:rsidR="002B31A1" w:rsidRDefault="00A13846">
            <w:pPr>
              <w:wordWrap w:val="0"/>
              <w:spacing w:line="320" w:lineRule="exact"/>
              <w:rPr>
                <w:rFonts w:ascii="Times New Roman" w:eastAsia="仿宋" w:hAnsi="Times New Roman"/>
                <w:sz w:val="28"/>
                <w:szCs w:val="28"/>
              </w:rPr>
            </w:pPr>
            <w:r>
              <w:rPr>
                <w:rFonts w:eastAsia="仿宋_GB2312" w:hint="eastAsia"/>
                <w:sz w:val="28"/>
                <w:szCs w:val="28"/>
              </w:rPr>
              <w:t>0896-3663137</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设定依据</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《中华人民共和国食品安全法》第三十五条；</w:t>
            </w:r>
          </w:p>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《食品经营许可管理办法》第二条</w:t>
            </w:r>
            <w:r>
              <w:rPr>
                <w:rFonts w:ascii="Times New Roman" w:eastAsia="仿宋" w:hAnsi="Times New Roman" w:hint="eastAsia"/>
                <w:sz w:val="28"/>
                <w:szCs w:val="28"/>
              </w:rPr>
              <w:t xml:space="preserve"> </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基本流程</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申请</w:t>
            </w:r>
            <w:r>
              <w:rPr>
                <w:rFonts w:ascii="Times New Roman" w:eastAsia="仿宋" w:hAnsi="Times New Roman"/>
                <w:sz w:val="28"/>
                <w:szCs w:val="28"/>
              </w:rPr>
              <w:t>→</w:t>
            </w:r>
            <w:r>
              <w:rPr>
                <w:rFonts w:ascii="Times New Roman" w:eastAsia="仿宋" w:hAnsi="Times New Roman"/>
                <w:sz w:val="28"/>
                <w:szCs w:val="28"/>
              </w:rPr>
              <w:t>受理</w:t>
            </w:r>
            <w:r>
              <w:rPr>
                <w:rFonts w:ascii="Times New Roman" w:eastAsia="仿宋" w:hAnsi="Times New Roman"/>
                <w:sz w:val="28"/>
                <w:szCs w:val="28"/>
              </w:rPr>
              <w:t>→</w:t>
            </w:r>
            <w:r>
              <w:rPr>
                <w:rFonts w:ascii="Times New Roman" w:eastAsia="仿宋" w:hAnsi="Times New Roman"/>
                <w:sz w:val="28"/>
                <w:szCs w:val="28"/>
              </w:rPr>
              <w:t>审查</w:t>
            </w:r>
            <w:r>
              <w:rPr>
                <w:rFonts w:ascii="Times New Roman" w:eastAsia="仿宋" w:hAnsi="Times New Roman"/>
                <w:sz w:val="28"/>
                <w:szCs w:val="28"/>
              </w:rPr>
              <w:t>→</w:t>
            </w:r>
            <w:r>
              <w:rPr>
                <w:rFonts w:ascii="Times New Roman" w:eastAsia="仿宋" w:hAnsi="Times New Roman"/>
                <w:sz w:val="28"/>
                <w:szCs w:val="28"/>
              </w:rPr>
              <w:t>决定</w:t>
            </w:r>
            <w:r>
              <w:rPr>
                <w:rFonts w:ascii="Times New Roman" w:eastAsia="仿宋" w:hAnsi="Times New Roman"/>
                <w:sz w:val="28"/>
                <w:szCs w:val="28"/>
              </w:rPr>
              <w:t>→</w:t>
            </w:r>
            <w:r>
              <w:rPr>
                <w:rFonts w:ascii="Times New Roman" w:eastAsia="仿宋" w:hAnsi="Times New Roman"/>
                <w:sz w:val="28"/>
                <w:szCs w:val="28"/>
              </w:rPr>
              <w:t>送达</w:t>
            </w:r>
          </w:p>
        </w:tc>
      </w:tr>
      <w:tr w:rsidR="002B31A1">
        <w:trPr>
          <w:trHeight w:val="510"/>
        </w:trPr>
        <w:tc>
          <w:tcPr>
            <w:tcW w:w="1418" w:type="dxa"/>
            <w:vAlign w:val="center"/>
          </w:tcPr>
          <w:p w:rsidR="002B31A1" w:rsidRDefault="00A13846">
            <w:pPr>
              <w:spacing w:line="320" w:lineRule="exact"/>
              <w:jc w:val="center"/>
              <w:rPr>
                <w:rFonts w:ascii="Times New Roman" w:eastAsia="仿宋" w:hAnsi="Times New Roman"/>
                <w:sz w:val="28"/>
                <w:szCs w:val="28"/>
              </w:rPr>
            </w:pPr>
            <w:r>
              <w:rPr>
                <w:rFonts w:ascii="Times New Roman" w:eastAsia="仿宋_GB2312"/>
                <w:sz w:val="28"/>
                <w:szCs w:val="28"/>
              </w:rPr>
              <w:t>许可范围</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 xml:space="preserve"> </w:t>
            </w:r>
            <w:r>
              <w:rPr>
                <w:rFonts w:ascii="Times New Roman" w:eastAsia="仿宋" w:hAnsi="Times New Roman" w:hint="eastAsia"/>
                <w:sz w:val="28"/>
                <w:szCs w:val="28"/>
              </w:rPr>
              <w:t>从事食品生产经营、食品销售、餐饮服务等。</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收费标准</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无</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收费依据</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无</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证照名称</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《食品经营许可证》</w:t>
            </w:r>
          </w:p>
        </w:tc>
      </w:tr>
      <w:tr w:rsidR="002B31A1">
        <w:trPr>
          <w:trHeight w:val="514"/>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年检要求</w:t>
            </w:r>
          </w:p>
        </w:tc>
        <w:tc>
          <w:tcPr>
            <w:tcW w:w="7655" w:type="dxa"/>
            <w:gridSpan w:val="6"/>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无</w:t>
            </w:r>
          </w:p>
        </w:tc>
      </w:tr>
      <w:tr w:rsidR="002B31A1">
        <w:trPr>
          <w:trHeight w:val="457"/>
        </w:trPr>
        <w:tc>
          <w:tcPr>
            <w:tcW w:w="141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color w:val="000000" w:themeColor="text1"/>
                <w:sz w:val="28"/>
                <w:szCs w:val="28"/>
              </w:rPr>
              <w:t>申请条件</w:t>
            </w:r>
          </w:p>
        </w:tc>
        <w:tc>
          <w:tcPr>
            <w:tcW w:w="7655" w:type="dxa"/>
            <w:gridSpan w:val="6"/>
            <w:vAlign w:val="center"/>
          </w:tcPr>
          <w:p w:rsidR="002B31A1" w:rsidRDefault="00A13846">
            <w:pPr>
              <w:pStyle w:val="a5"/>
              <w:widowControl/>
              <w:shd w:val="clear" w:color="auto" w:fill="FFFFFF"/>
              <w:spacing w:line="300" w:lineRule="exact"/>
              <w:rPr>
                <w:rFonts w:ascii="仿宋" w:eastAsia="仿宋" w:hAnsi="仿宋" w:cs="楷体"/>
                <w:color w:val="000000"/>
                <w:sz w:val="28"/>
                <w:szCs w:val="28"/>
                <w:shd w:val="clear" w:color="auto" w:fill="FFFFFF"/>
              </w:rPr>
            </w:pPr>
            <w:r>
              <w:rPr>
                <w:rFonts w:ascii="仿宋" w:eastAsia="仿宋" w:hAnsi="仿宋" w:cs="楷体" w:hint="eastAsia"/>
                <w:color w:val="000000"/>
                <w:kern w:val="2"/>
                <w:sz w:val="28"/>
                <w:szCs w:val="28"/>
                <w:shd w:val="clear" w:color="auto" w:fill="FFFFFF"/>
                <w:lang w:bidi="ar-SA"/>
              </w:rPr>
              <w:t>1.主体资格：申请食品经营许可，应当先行取得营业执照等合法主体资格。企业法人、合伙企业、个人独资企业、个体工商户等，以营业执照载明的主体作为申请人。机关、事业单位、社会团体、民办非企业单位、企业等申办单位食堂，以机关或者事业单位法人登记证、社会团体登记证或者营业执照等载明的主体作为申请人。2.经营项目分类：食品经营主体业态分为食品销售经营者、餐饮服务经营者、单位食堂。食品经营项目：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等。列入其他类食品销售和其他类食品制售的具体品种应当报国家食品药品监督管理总局批准后执行，并明确标注。具有热、冷、生、固态、液态等多种情形,难以明确归类的食品，可以按照食品安全风险等级最高的情形进行归类。国家食品药品监督管理总局可以根据监督管理工作需要对食品经营项目类别进行调整。3.申请食品经营许可，应当符合下列条件:(一)具有与经营的食品品种、数量相适应的食品</w:t>
            </w:r>
            <w:r>
              <w:rPr>
                <w:rFonts w:ascii="仿宋" w:eastAsia="仿宋" w:hAnsi="仿宋" w:cs="楷体" w:hint="eastAsia"/>
                <w:color w:val="000000"/>
                <w:kern w:val="2"/>
                <w:sz w:val="28"/>
                <w:szCs w:val="28"/>
                <w:shd w:val="clear" w:color="auto" w:fill="FFFFFF"/>
                <w:lang w:bidi="ar-SA"/>
              </w:rPr>
              <w:lastRenderedPageBreak/>
              <w:t>原料处理和食品加工、销售、贮存等场所，保持该场所环境整洁，并与有毒、有害场所以及其他污染源保持规定的距离;(二)具有与经营的食品品种、数量相适应的经营设备或者设施，有相应的消毒、盥洗、采光、照明、通风、防腐、防尘、防蝇、防鼠、防虫、洗涤以及处理废水、存放垃圾和废弃物的设备或者设施;(三)有专职或者兼职的食品安全管理人员和保证食品安全的规章制度;(四)具有合理的设备布局和工艺流程，防止待加工食品与直接入口食品、原料与成品交叉污染，避免食品接触有毒物、不洁物;(五)法律、法规规定的其他条件。</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color w:val="000000" w:themeColor="text1"/>
                <w:sz w:val="28"/>
                <w:szCs w:val="28"/>
              </w:rPr>
              <w:lastRenderedPageBreak/>
              <w:t>法定期限</w:t>
            </w:r>
          </w:p>
        </w:tc>
        <w:tc>
          <w:tcPr>
            <w:tcW w:w="2656" w:type="dxa"/>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20</w:t>
            </w:r>
            <w:r>
              <w:rPr>
                <w:rFonts w:ascii="Times New Roman" w:eastAsia="仿宋" w:hAnsi="Times New Roman"/>
                <w:color w:val="000000" w:themeColor="text1"/>
                <w:sz w:val="28"/>
                <w:szCs w:val="28"/>
              </w:rPr>
              <w:t>个工作日（特殊情况，经许可机关负责人批准可延长</w:t>
            </w:r>
            <w:r>
              <w:rPr>
                <w:rFonts w:ascii="Times New Roman" w:eastAsia="仿宋" w:hAnsi="Times New Roman"/>
                <w:color w:val="000000" w:themeColor="text1"/>
                <w:sz w:val="28"/>
                <w:szCs w:val="28"/>
              </w:rPr>
              <w:t>10</w:t>
            </w:r>
            <w:r>
              <w:rPr>
                <w:rFonts w:ascii="Times New Roman" w:eastAsia="仿宋" w:hAnsi="Times New Roman"/>
                <w:color w:val="000000" w:themeColor="text1"/>
                <w:sz w:val="28"/>
                <w:szCs w:val="28"/>
              </w:rPr>
              <w:t>个工作日）</w:t>
            </w:r>
          </w:p>
        </w:tc>
        <w:tc>
          <w:tcPr>
            <w:tcW w:w="1617" w:type="dxa"/>
            <w:gridSpan w:val="2"/>
            <w:vAlign w:val="center"/>
          </w:tcPr>
          <w:p w:rsidR="002B31A1" w:rsidRDefault="00A13846">
            <w:pPr>
              <w:spacing w:line="32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承诺期限</w:t>
            </w:r>
          </w:p>
        </w:tc>
        <w:tc>
          <w:tcPr>
            <w:tcW w:w="3382" w:type="dxa"/>
            <w:gridSpan w:val="3"/>
            <w:vAlign w:val="center"/>
          </w:tcPr>
          <w:p w:rsidR="002B31A1" w:rsidRDefault="00A13846">
            <w:pPr>
              <w:spacing w:line="32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20</w:t>
            </w:r>
            <w:r>
              <w:rPr>
                <w:rFonts w:ascii="Times New Roman" w:eastAsia="仿宋" w:hAnsi="Times New Roman"/>
                <w:color w:val="000000" w:themeColor="text1"/>
                <w:sz w:val="28"/>
                <w:szCs w:val="28"/>
              </w:rPr>
              <w:t>个工作日（特殊情况，经许可机关负责人批准可延长</w:t>
            </w:r>
            <w:r>
              <w:rPr>
                <w:rFonts w:ascii="Times New Roman" w:eastAsia="仿宋" w:hAnsi="Times New Roman"/>
                <w:color w:val="000000" w:themeColor="text1"/>
                <w:sz w:val="28"/>
                <w:szCs w:val="28"/>
              </w:rPr>
              <w:t>10</w:t>
            </w:r>
            <w:r>
              <w:rPr>
                <w:rFonts w:ascii="Times New Roman" w:eastAsia="仿宋" w:hAnsi="Times New Roman"/>
                <w:color w:val="000000" w:themeColor="text1"/>
                <w:sz w:val="28"/>
                <w:szCs w:val="28"/>
              </w:rPr>
              <w:t>个工作日）</w:t>
            </w:r>
          </w:p>
        </w:tc>
      </w:tr>
      <w:tr w:rsidR="002B31A1">
        <w:trPr>
          <w:trHeight w:val="387"/>
        </w:trPr>
        <w:tc>
          <w:tcPr>
            <w:tcW w:w="141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color w:val="000000" w:themeColor="text1"/>
                <w:sz w:val="28"/>
                <w:szCs w:val="28"/>
              </w:rPr>
              <w:t>申请材料</w:t>
            </w:r>
          </w:p>
        </w:tc>
        <w:tc>
          <w:tcPr>
            <w:tcW w:w="7655" w:type="dxa"/>
            <w:gridSpan w:val="6"/>
            <w:vAlign w:val="center"/>
          </w:tcPr>
          <w:p w:rsidR="002B31A1" w:rsidRDefault="00A13846">
            <w:pPr>
              <w:snapToGrid w:val="0"/>
              <w:spacing w:line="300" w:lineRule="exact"/>
              <w:ind w:firstLineChars="100" w:firstLine="280"/>
              <w:jc w:val="left"/>
              <w:rPr>
                <w:rFonts w:ascii="仿宋" w:eastAsia="仿宋" w:hAnsi="仿宋" w:cs="楷体"/>
                <w:color w:val="000000"/>
                <w:sz w:val="28"/>
                <w:szCs w:val="28"/>
                <w:shd w:val="clear" w:color="auto" w:fill="FFFFFF"/>
              </w:rPr>
            </w:pPr>
            <w:r>
              <w:rPr>
                <w:rFonts w:ascii="仿宋" w:eastAsia="仿宋" w:hAnsi="仿宋" w:cs="楷体" w:hint="eastAsia"/>
                <w:color w:val="000000"/>
                <w:sz w:val="28"/>
                <w:szCs w:val="28"/>
                <w:shd w:val="clear" w:color="auto" w:fill="FFFFFF"/>
              </w:rPr>
              <w:t>在中华人民共和国境内，从事食品销售和餐饮服务活动，应当依法取得食品经营许可。</w:t>
            </w:r>
            <w:r>
              <w:rPr>
                <w:rFonts w:ascii="Times New Roman" w:eastAsia="仿宋" w:hAnsi="Times New Roman"/>
                <w:color w:val="000000" w:themeColor="text1"/>
                <w:sz w:val="28"/>
                <w:szCs w:val="28"/>
              </w:rPr>
              <w:t>申请人应当如实向食药监管部门提交有关材料和反映真实情况，对</w:t>
            </w:r>
            <w:r>
              <w:rPr>
                <w:rFonts w:ascii="Times New Roman" w:eastAsia="仿宋" w:hAnsi="Times New Roman"/>
                <w:snapToGrid w:val="0"/>
                <w:color w:val="000000" w:themeColor="text1"/>
                <w:kern w:val="0"/>
                <w:sz w:val="28"/>
                <w:szCs w:val="28"/>
              </w:rPr>
              <w:t>申请材料的真实性负责，并在申请书等材料上签名或者盖章。</w:t>
            </w:r>
            <w:r>
              <w:rPr>
                <w:rStyle w:val="a6"/>
                <w:rFonts w:ascii="仿宋" w:eastAsia="仿宋" w:hAnsi="仿宋" w:cs="楷体" w:hint="eastAsia"/>
                <w:bCs/>
                <w:color w:val="000000"/>
                <w:sz w:val="28"/>
                <w:szCs w:val="28"/>
                <w:shd w:val="clear" w:color="auto" w:fill="FFFFFF"/>
              </w:rPr>
              <w:t>办理所需材料有</w:t>
            </w:r>
            <w:r>
              <w:rPr>
                <w:rStyle w:val="a6"/>
                <w:rFonts w:ascii="仿宋" w:eastAsia="仿宋" w:hAnsi="仿宋" w:cs="楷体" w:hint="eastAsia"/>
                <w:b w:val="0"/>
                <w:color w:val="000000"/>
                <w:sz w:val="28"/>
                <w:szCs w:val="28"/>
                <w:shd w:val="clear" w:color="auto" w:fill="FFFFFF"/>
              </w:rPr>
              <w:t>:</w:t>
            </w:r>
            <w:r>
              <w:rPr>
                <w:rFonts w:ascii="仿宋" w:eastAsia="仿宋" w:hAnsi="仿宋" w:cs="楷体" w:hint="eastAsia"/>
                <w:color w:val="000000"/>
                <w:sz w:val="28"/>
                <w:szCs w:val="28"/>
                <w:shd w:val="clear" w:color="auto" w:fill="FFFFFF"/>
              </w:rPr>
              <w:t>1.食品经营许可申请书;2.营业执照或者其他主体资格证明文件(申请人在2015年10月1日前取得营业执照的，请提供本企业组织机构代码证复印件;个体工商户仅提交营业执照复印件即可);3.法定代表人(负责人)的身份证明。4.从业人员健康体检合格证明。从事接触直接入口食品工作的人员应当接受健康检查，并取得健康证明，患有国务院卫生行政部门规定的痢疾、伤寒、甲型病毒性肝炎、戊型病毒性肝炎、活动性肺结核、化脓性或者渗出性皮肤病等有碍食品安全的疾病的，不得从事接触直接入口食品的工作。健康证明在全省范围内有效;5. 经营场所和布局、加工操作流程、设施设备等示意图及说明;6. 保证食品安全的管理制度; (食品经营者应当建立保证食品安全的管理制度，包括:从业人员健康管理制度、食品安全自检自查与报告制度、索证索票制度、进货查验制度、食品召回及停止经营制度等。食品经营企业和大型单位食堂还应当建立进货查验记录制度、从业人员培训管理制度、食品安全管理员制度、食品经营过程与控制制度、场所及设施设备清洗消毒和维修保养制度、食品贮存管理制度、废弃物处置制度、食品安全突发事件应急处置方案等。从事批发业务的经营企业，应建立食品销售记录制度。食用农产品销售者应当建立食用农产品进货查验记录制度。鼓励企业制定更加严格、健全的食品安全管理制度。)7. 设置食品安全管理岗位及人员的证明资料;8. 其他资料;(1)利用自动售货设备从事食品销售的，需另提交自动售货设备的产品合格证明、具体放置地点，经营者名称、住所、联系方式、</w:t>
            </w:r>
            <w:bookmarkStart w:id="0" w:name="qihoosnap0"/>
            <w:bookmarkEnd w:id="0"/>
            <w:r>
              <w:rPr>
                <w:rFonts w:ascii="仿宋" w:eastAsia="仿宋" w:hAnsi="仿宋" w:cs="楷体" w:hint="eastAsia"/>
                <w:color w:val="000000"/>
                <w:sz w:val="28"/>
                <w:szCs w:val="28"/>
                <w:shd w:val="clear" w:color="auto" w:fill="FFFFFF"/>
              </w:rPr>
              <w:t>食品经营许可证的公示方法等材料。(2)申请销售散装熟食制品的，需另提交与挂钩生产单位的合作协议(合同)，提交生产单位的《食品生产许可证》复印件。(3)实行连锁方式经营的企业，其门店在申请食品经营许可时，应当填报连锁企业总部的地址和联系方式。提供经营过程中由总部统一保存的进货查验记录等材料目录。</w:t>
            </w:r>
          </w:p>
          <w:p w:rsidR="002B31A1" w:rsidRDefault="00A13846">
            <w:pPr>
              <w:snapToGrid w:val="0"/>
              <w:spacing w:line="300" w:lineRule="exact"/>
              <w:ind w:firstLineChars="100" w:firstLine="280"/>
              <w:jc w:val="left"/>
              <w:rPr>
                <w:rFonts w:ascii="仿宋" w:eastAsia="仿宋" w:hAnsi="仿宋" w:cs="楷体"/>
                <w:color w:val="000000"/>
                <w:sz w:val="28"/>
                <w:szCs w:val="28"/>
                <w:shd w:val="clear" w:color="auto" w:fill="FFFFFF"/>
              </w:rPr>
            </w:pPr>
            <w:r>
              <w:rPr>
                <w:rFonts w:ascii="仿宋" w:eastAsia="仿宋" w:hAnsi="仿宋" w:cs="楷体" w:hint="eastAsia"/>
                <w:color w:val="000000"/>
                <w:sz w:val="28"/>
                <w:szCs w:val="28"/>
                <w:shd w:val="clear" w:color="auto" w:fill="FFFFFF"/>
              </w:rPr>
              <w:lastRenderedPageBreak/>
              <w:t>注意事项:1.职业学校、普通中等学校、小学、特殊教育学校、托幼机构的食堂原则上不得申请生食类食品制售项目。2.申请人请将所需材料的原件、复印件一并提交，复印件上由申请人或者指定代表(委托代理人)签字加盖公章，并注明“复印件与原件一致”。3.食品经营场所和食品贮存场所不得设在易受到污染的区域，距离粪坑、污水池、暴露垃圾场(站)、旱厕等污染源25米以上。确不能满足要求的，应采取有效措施防范虫害、规避粉尘、有害气体等环境污染源。4.在餐饮服务中提供自酿酒的经营者在申请许可前应当先行取得具有资质的食品安全第三方机构出具的对成品安全性的检验合格报告。自酿酒不得使用压力容器，自酿酒只限于在本门店销售，不得在本门店外销售。</w:t>
            </w:r>
          </w:p>
          <w:p w:rsidR="002B31A1" w:rsidRDefault="00A13846">
            <w:pPr>
              <w:snapToGrid w:val="0"/>
              <w:spacing w:line="300" w:lineRule="exact"/>
              <w:ind w:firstLineChars="100" w:firstLine="280"/>
              <w:jc w:val="left"/>
              <w:rPr>
                <w:rFonts w:ascii="Times New Roman" w:eastAsia="仿宋" w:hAnsi="Times New Roman"/>
                <w:snapToGrid w:val="0"/>
                <w:color w:val="000000" w:themeColor="text1"/>
                <w:kern w:val="0"/>
                <w:sz w:val="28"/>
                <w:szCs w:val="28"/>
              </w:rPr>
            </w:pPr>
            <w:r>
              <w:rPr>
                <w:rFonts w:ascii="仿宋" w:eastAsia="仿宋" w:hAnsi="仿宋" w:cs="楷体" w:hint="eastAsia"/>
                <w:color w:val="000000"/>
                <w:sz w:val="28"/>
                <w:szCs w:val="28"/>
                <w:shd w:val="clear" w:color="auto" w:fill="FFFFFF"/>
              </w:rPr>
              <w:t>备注:餐饮服务经营者用水应当符合国家规定的生活饮用水卫生标准。其他未尽事项请参照《食品药品监管总局关于印发食品经营许可审查通则(试行)》(食药监食监二〔2015〕228号)以及食品药品监督管理局的相关要求执行。</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lastRenderedPageBreak/>
              <w:t>表格下载</w:t>
            </w:r>
          </w:p>
        </w:tc>
        <w:tc>
          <w:tcPr>
            <w:tcW w:w="7655" w:type="dxa"/>
            <w:gridSpan w:val="6"/>
            <w:vAlign w:val="center"/>
          </w:tcPr>
          <w:p w:rsidR="002B31A1" w:rsidRDefault="00A13846">
            <w:pPr>
              <w:spacing w:line="320" w:lineRule="exact"/>
              <w:rPr>
                <w:rFonts w:ascii="Times New Roman" w:eastAsia="仿宋" w:hAnsi="Times New Roman"/>
                <w:sz w:val="28"/>
                <w:szCs w:val="28"/>
              </w:rPr>
            </w:pPr>
            <w:r>
              <w:rPr>
                <w:rFonts w:ascii="Times New Roman" w:eastAsia="仿宋" w:hAnsi="Times New Roman"/>
                <w:sz w:val="28"/>
                <w:szCs w:val="28"/>
              </w:rPr>
              <w:t>详见附件</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和地址</w:t>
            </w:r>
          </w:p>
        </w:tc>
        <w:tc>
          <w:tcPr>
            <w:tcW w:w="7655" w:type="dxa"/>
            <w:gridSpan w:val="6"/>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监督投诉</w:t>
            </w:r>
            <w:r>
              <w:rPr>
                <w:rFonts w:ascii="Times New Roman" w:eastAsia="仿宋_GB2312"/>
                <w:spacing w:val="-20"/>
                <w:sz w:val="28"/>
                <w:szCs w:val="28"/>
              </w:rPr>
              <w:t>机构及电话</w:t>
            </w:r>
          </w:p>
        </w:tc>
        <w:tc>
          <w:tcPr>
            <w:tcW w:w="7655" w:type="dxa"/>
            <w:gridSpan w:val="6"/>
            <w:vAlign w:val="center"/>
          </w:tcPr>
          <w:p w:rsidR="002B31A1" w:rsidRDefault="00A13846">
            <w:pPr>
              <w:spacing w:line="320" w:lineRule="exact"/>
              <w:rPr>
                <w:rFonts w:eastAsia="仿宋_GB2312"/>
                <w:sz w:val="28"/>
                <w:szCs w:val="28"/>
              </w:rPr>
            </w:pPr>
            <w:r>
              <w:rPr>
                <w:rFonts w:eastAsia="仿宋_GB2312" w:hint="eastAsia"/>
                <w:sz w:val="28"/>
                <w:szCs w:val="28"/>
              </w:rPr>
              <w:t>西藏那曲地区安多县纪检委办公室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 w:hAnsi="Times New Roman"/>
                <w:sz w:val="28"/>
                <w:szCs w:val="28"/>
              </w:rPr>
            </w:pPr>
            <w:r>
              <w:rPr>
                <w:rFonts w:eastAsia="仿宋_GB2312" w:hint="eastAsia"/>
                <w:sz w:val="28"/>
                <w:szCs w:val="28"/>
              </w:rPr>
              <w:t>0896-3662178</w:t>
            </w:r>
          </w:p>
        </w:tc>
      </w:tr>
      <w:tr w:rsidR="002B31A1">
        <w:trPr>
          <w:trHeight w:val="510"/>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注意事项</w:t>
            </w:r>
          </w:p>
        </w:tc>
        <w:tc>
          <w:tcPr>
            <w:tcW w:w="7655" w:type="dxa"/>
            <w:gridSpan w:val="6"/>
            <w:vAlign w:val="center"/>
          </w:tcPr>
          <w:p w:rsidR="002B31A1" w:rsidRDefault="00A13846">
            <w:pPr>
              <w:spacing w:line="320" w:lineRule="exact"/>
              <w:jc w:val="left"/>
              <w:rPr>
                <w:rFonts w:ascii="Times New Roman" w:eastAsia="仿宋" w:hAnsi="Times New Roman"/>
                <w:kern w:val="0"/>
                <w:sz w:val="28"/>
                <w:szCs w:val="28"/>
              </w:rPr>
            </w:pPr>
            <w:r>
              <w:rPr>
                <w:rFonts w:ascii="Times New Roman" w:eastAsia="仿宋" w:hAnsi="Times New Roman"/>
                <w:kern w:val="0"/>
                <w:sz w:val="28"/>
                <w:szCs w:val="28"/>
              </w:rPr>
              <w:t>食品生产许可实行</w:t>
            </w:r>
            <w:r>
              <w:rPr>
                <w:rFonts w:ascii="Times New Roman" w:eastAsia="仿宋" w:hAnsi="Times New Roman"/>
                <w:kern w:val="0"/>
                <w:sz w:val="28"/>
                <w:szCs w:val="28"/>
              </w:rPr>
              <w:t>“</w:t>
            </w:r>
            <w:r>
              <w:rPr>
                <w:rFonts w:ascii="Times New Roman" w:eastAsia="仿宋" w:hAnsi="Times New Roman"/>
                <w:kern w:val="0"/>
                <w:sz w:val="28"/>
                <w:szCs w:val="28"/>
              </w:rPr>
              <w:t>一企一证</w:t>
            </w:r>
            <w:r>
              <w:rPr>
                <w:rFonts w:ascii="Times New Roman" w:eastAsia="仿宋" w:hAnsi="Times New Roman"/>
                <w:kern w:val="0"/>
                <w:sz w:val="28"/>
                <w:szCs w:val="28"/>
              </w:rPr>
              <w:t>”</w:t>
            </w:r>
            <w:r>
              <w:rPr>
                <w:rFonts w:ascii="Times New Roman" w:eastAsia="仿宋" w:hAnsi="Times New Roman"/>
                <w:kern w:val="0"/>
                <w:sz w:val="28"/>
                <w:szCs w:val="28"/>
              </w:rPr>
              <w:t xml:space="preserve">，从业人员健康证每年更换一次，且学校从业人员健康证每学期更换一次。　　　　</w:t>
            </w:r>
          </w:p>
        </w:tc>
      </w:tr>
      <w:tr w:rsidR="002B31A1">
        <w:trPr>
          <w:trHeight w:val="475"/>
        </w:trPr>
        <w:tc>
          <w:tcPr>
            <w:tcW w:w="141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sz w:val="28"/>
                <w:szCs w:val="28"/>
              </w:rPr>
              <w:t>备注</w:t>
            </w:r>
          </w:p>
        </w:tc>
        <w:tc>
          <w:tcPr>
            <w:tcW w:w="7655" w:type="dxa"/>
            <w:gridSpan w:val="6"/>
            <w:vAlign w:val="center"/>
          </w:tcPr>
          <w:p w:rsidR="002B31A1" w:rsidRDefault="002B31A1">
            <w:pPr>
              <w:spacing w:line="320" w:lineRule="exact"/>
              <w:jc w:val="left"/>
              <w:rPr>
                <w:rFonts w:ascii="Times New Roman" w:eastAsia="仿宋" w:hAnsi="Times New Roman"/>
                <w:spacing w:val="-6"/>
                <w:kern w:val="0"/>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行政许可服务指南</w:t>
      </w:r>
    </w:p>
    <w:p w:rsidR="002B31A1" w:rsidRDefault="00A13846">
      <w:pPr>
        <w:spacing w:line="620" w:lineRule="exact"/>
        <w:rPr>
          <w:rFonts w:ascii="仿宋" w:eastAsia="仿宋" w:hAnsi="仿宋"/>
          <w:sz w:val="28"/>
          <w:szCs w:val="28"/>
        </w:rPr>
      </w:pPr>
      <w:r>
        <w:rPr>
          <w:rFonts w:ascii="仿宋" w:eastAsia="仿宋" w:hAnsi="仿宋"/>
          <w:sz w:val="28"/>
          <w:szCs w:val="28"/>
        </w:rPr>
        <w:t>序号</w:t>
      </w:r>
      <w:r>
        <w:rPr>
          <w:rFonts w:ascii="仿宋" w:eastAsia="仿宋" w:hAnsi="仿宋" w:hint="eastAsia"/>
          <w:sz w:val="28"/>
          <w:szCs w:val="28"/>
        </w:rPr>
        <w:t>3</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8"/>
        <w:gridCol w:w="4108"/>
        <w:gridCol w:w="1559"/>
        <w:gridCol w:w="2201"/>
      </w:tblGrid>
      <w:tr w:rsidR="002B31A1">
        <w:trPr>
          <w:trHeight w:val="473"/>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8" w:type="dxa"/>
            <w:vAlign w:val="center"/>
          </w:tcPr>
          <w:p w:rsidR="002B31A1" w:rsidRDefault="00A13846">
            <w:pPr>
              <w:tabs>
                <w:tab w:val="left" w:pos="602"/>
              </w:tabs>
              <w:spacing w:line="320" w:lineRule="exact"/>
              <w:jc w:val="left"/>
              <w:rPr>
                <w:rFonts w:ascii="Times New Roman" w:eastAsia="仿宋_GB2312" w:hAnsi="Times New Roman" w:cs="Times New Roman"/>
                <w:sz w:val="28"/>
                <w:szCs w:val="28"/>
              </w:rPr>
            </w:pPr>
            <w:r>
              <w:rPr>
                <w:rFonts w:eastAsia="仿宋_GB2312" w:hAnsi="Times New Roman" w:hint="eastAsia"/>
                <w:sz w:val="28"/>
                <w:szCs w:val="28"/>
              </w:rPr>
              <w:tab/>
            </w:r>
            <w:r>
              <w:rPr>
                <w:rFonts w:ascii="Times New Roman" w:eastAsia="仿宋_GB2312" w:hAnsi="Times New Roman" w:cs="Times New Roman"/>
                <w:sz w:val="28"/>
                <w:szCs w:val="28"/>
              </w:rPr>
              <w:t>20NQADXSYJXK-3-1</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行政许可</w:t>
            </w:r>
          </w:p>
        </w:tc>
      </w:tr>
      <w:tr w:rsidR="002B31A1">
        <w:trPr>
          <w:trHeight w:val="510"/>
        </w:trPr>
        <w:tc>
          <w:tcPr>
            <w:tcW w:w="1528" w:type="dxa"/>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职权名称</w:t>
            </w:r>
          </w:p>
        </w:tc>
        <w:tc>
          <w:tcPr>
            <w:tcW w:w="7868" w:type="dxa"/>
            <w:gridSpan w:val="3"/>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药品经营许可证核发（</w:t>
            </w:r>
            <w:r>
              <w:rPr>
                <w:rFonts w:ascii="Times New Roman" w:eastAsia="仿宋" w:hAnsi="Times New Roman"/>
                <w:sz w:val="28"/>
                <w:szCs w:val="28"/>
              </w:rPr>
              <w:t>零售</w:t>
            </w:r>
            <w:r>
              <w:rPr>
                <w:rFonts w:ascii="Times New Roman" w:eastAsia="仿宋" w:hAnsi="Times New Roman"/>
                <w:color w:val="000000" w:themeColor="text1"/>
                <w:sz w:val="28"/>
                <w:szCs w:val="28"/>
              </w:rPr>
              <w:t>）</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3-1</w:t>
            </w:r>
            <w:r>
              <w:rPr>
                <w:rFonts w:ascii="Times New Roman" w:eastAsia="仿宋_GB2312" w:hAnsi="Times New Roman"/>
                <w:sz w:val="28"/>
                <w:szCs w:val="28"/>
              </w:rPr>
              <w:t>药品经营许可</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67"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01" w:type="dxa"/>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0896-3663137</w:t>
            </w:r>
          </w:p>
        </w:tc>
      </w:tr>
      <w:tr w:rsidR="002B31A1">
        <w:trPr>
          <w:trHeight w:val="7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《药品经营许可证管理办法》第二条、第三条</w:t>
            </w:r>
            <w:r>
              <w:rPr>
                <w:rFonts w:ascii="Times New Roman" w:eastAsia="仿宋_GB2312" w:hAnsi="Times New Roman" w:hint="eastAsia"/>
                <w:sz w:val="28"/>
                <w:szCs w:val="28"/>
              </w:rPr>
              <w:t xml:space="preserve"> </w:t>
            </w:r>
          </w:p>
        </w:tc>
      </w:tr>
      <w:tr w:rsidR="002B31A1">
        <w:trPr>
          <w:trHeight w:val="702"/>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申请</w:t>
            </w:r>
            <w:r>
              <w:rPr>
                <w:rFonts w:ascii="Times New Roman" w:eastAsia="仿宋_GB2312" w:hAnsi="Times New Roman"/>
                <w:sz w:val="28"/>
                <w:szCs w:val="28"/>
              </w:rPr>
              <w:t>→</w:t>
            </w:r>
            <w:r>
              <w:rPr>
                <w:rFonts w:ascii="Times New Roman" w:eastAsia="仿宋_GB2312" w:hAnsi="Times New Roman"/>
                <w:sz w:val="28"/>
                <w:szCs w:val="28"/>
              </w:rPr>
              <w:t>受理</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决定（筹建）</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现场检查验收</w:t>
            </w:r>
            <w:r>
              <w:rPr>
                <w:rFonts w:ascii="Times New Roman" w:eastAsia="仿宋_GB2312" w:hAnsi="Times New Roman"/>
                <w:sz w:val="28"/>
                <w:szCs w:val="28"/>
              </w:rPr>
              <w:t>→</w:t>
            </w:r>
            <w:r>
              <w:rPr>
                <w:rFonts w:ascii="Times New Roman" w:eastAsia="仿宋_GB2312" w:hAnsi="Times New Roman"/>
                <w:sz w:val="28"/>
                <w:szCs w:val="28"/>
              </w:rPr>
              <w:t>审批</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存档办结</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许可范围</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销售药品的零售企业</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收费标准</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证照名称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年检要求</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418"/>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申请条件</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．符合《药品管理法》第十四条；</w:t>
            </w:r>
            <w:r>
              <w:rPr>
                <w:rFonts w:ascii="Times New Roman" w:eastAsia="仿宋_GB2312" w:hAnsi="Times New Roman"/>
                <w:sz w:val="28"/>
                <w:szCs w:val="28"/>
              </w:rPr>
              <w:t>2</w:t>
            </w:r>
            <w:r>
              <w:rPr>
                <w:rFonts w:ascii="Times New Roman" w:eastAsia="仿宋_GB2312" w:hAnsi="Times New Roman"/>
                <w:sz w:val="28"/>
                <w:szCs w:val="28"/>
              </w:rPr>
              <w:t>．《药品经营许可证管理办法》第四条的规定。</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65</w:t>
            </w:r>
            <w:r>
              <w:rPr>
                <w:rFonts w:ascii="Times New Roman" w:eastAsia="仿宋_GB2312" w:hAnsi="Times New Roman"/>
                <w:sz w:val="28"/>
                <w:szCs w:val="28"/>
              </w:rPr>
              <w:t>工作日获得筹建批复</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承诺期限</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65</w:t>
            </w:r>
            <w:r>
              <w:rPr>
                <w:rFonts w:ascii="Times New Roman" w:eastAsia="仿宋_GB2312" w:hAnsi="Times New Roman"/>
                <w:sz w:val="28"/>
                <w:szCs w:val="28"/>
              </w:rPr>
              <w:t>个工作日</w:t>
            </w:r>
          </w:p>
        </w:tc>
      </w:tr>
      <w:tr w:rsidR="002B31A1">
        <w:trPr>
          <w:trHeight w:val="3596"/>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申请材料</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．筹建。（</w:t>
            </w:r>
            <w:r>
              <w:rPr>
                <w:rFonts w:ascii="Times New Roman" w:eastAsia="仿宋_GB2312" w:hAnsi="Times New Roman"/>
                <w:sz w:val="28"/>
                <w:szCs w:val="28"/>
              </w:rPr>
              <w:t>1</w:t>
            </w:r>
            <w:r>
              <w:rPr>
                <w:rFonts w:ascii="Times New Roman" w:eastAsia="仿宋_GB2312" w:hAnsi="Times New Roman"/>
                <w:sz w:val="28"/>
                <w:szCs w:val="28"/>
              </w:rPr>
              <w:t>）筹建药品批发企业书面申请报告；（</w:t>
            </w:r>
            <w:r>
              <w:rPr>
                <w:rFonts w:ascii="Times New Roman" w:eastAsia="仿宋_GB2312" w:hAnsi="Times New Roman"/>
                <w:sz w:val="28"/>
                <w:szCs w:val="28"/>
              </w:rPr>
              <w:t>2</w:t>
            </w:r>
            <w:r>
              <w:rPr>
                <w:rFonts w:ascii="Times New Roman" w:eastAsia="仿宋_GB2312" w:hAnsi="Times New Roman"/>
                <w:sz w:val="28"/>
                <w:szCs w:val="28"/>
              </w:rPr>
              <w:t>）《西藏自治区药品批发企业筹建申请表》；（</w:t>
            </w:r>
            <w:r>
              <w:rPr>
                <w:rFonts w:ascii="Times New Roman" w:eastAsia="仿宋_GB2312" w:hAnsi="Times New Roman"/>
                <w:sz w:val="28"/>
                <w:szCs w:val="28"/>
              </w:rPr>
              <w:t>3</w:t>
            </w:r>
            <w:r>
              <w:rPr>
                <w:rFonts w:ascii="Times New Roman" w:eastAsia="仿宋_GB2312" w:hAnsi="Times New Roman"/>
                <w:sz w:val="28"/>
                <w:szCs w:val="28"/>
              </w:rPr>
              <w:t>）拟筹建企业法定代表人、企业负责人、质量负责人学历证明文件复印件；（</w:t>
            </w:r>
            <w:r>
              <w:rPr>
                <w:rFonts w:ascii="Times New Roman" w:eastAsia="仿宋_GB2312" w:hAnsi="Times New Roman"/>
                <w:sz w:val="28"/>
                <w:szCs w:val="28"/>
              </w:rPr>
              <w:t>4</w:t>
            </w:r>
            <w:r>
              <w:rPr>
                <w:rFonts w:ascii="Times New Roman" w:eastAsia="仿宋_GB2312" w:hAnsi="Times New Roman"/>
                <w:sz w:val="28"/>
                <w:szCs w:val="28"/>
              </w:rPr>
              <w:t>）企业名称预核准通知书；（</w:t>
            </w:r>
            <w:r>
              <w:rPr>
                <w:rFonts w:ascii="Times New Roman" w:eastAsia="仿宋_GB2312" w:hAnsi="Times New Roman"/>
                <w:sz w:val="28"/>
                <w:szCs w:val="28"/>
              </w:rPr>
              <w:t>5</w:t>
            </w:r>
            <w:r>
              <w:rPr>
                <w:rFonts w:ascii="Times New Roman" w:eastAsia="仿宋_GB2312" w:hAnsi="Times New Roman"/>
                <w:sz w:val="28"/>
                <w:szCs w:val="28"/>
              </w:rPr>
              <w:t>）所提交筹建材料真实性负法律责任的情况说明；</w:t>
            </w:r>
            <w:r>
              <w:rPr>
                <w:rFonts w:ascii="Times New Roman" w:eastAsia="仿宋_GB2312" w:hAnsi="Times New Roman"/>
                <w:sz w:val="28"/>
                <w:szCs w:val="28"/>
              </w:rPr>
              <w:t>2</w:t>
            </w:r>
            <w:r>
              <w:rPr>
                <w:rFonts w:ascii="Times New Roman" w:eastAsia="仿宋_GB2312" w:hAnsi="Times New Roman"/>
                <w:sz w:val="28"/>
                <w:szCs w:val="28"/>
              </w:rPr>
              <w:t>．验收和审批。（</w:t>
            </w:r>
            <w:r>
              <w:rPr>
                <w:rFonts w:ascii="Times New Roman" w:eastAsia="仿宋_GB2312" w:hAnsi="Times New Roman"/>
                <w:sz w:val="28"/>
                <w:szCs w:val="28"/>
              </w:rPr>
              <w:t>1</w:t>
            </w:r>
            <w:r>
              <w:rPr>
                <w:rFonts w:ascii="Times New Roman" w:eastAsia="仿宋_GB2312" w:hAnsi="Times New Roman"/>
                <w:sz w:val="28"/>
                <w:szCs w:val="28"/>
              </w:rPr>
              <w:t>）验收申请材料目录；（</w:t>
            </w:r>
            <w:r>
              <w:rPr>
                <w:rFonts w:ascii="Times New Roman" w:eastAsia="仿宋_GB2312" w:hAnsi="Times New Roman"/>
                <w:sz w:val="28"/>
                <w:szCs w:val="28"/>
              </w:rPr>
              <w:t>2</w:t>
            </w:r>
            <w:r>
              <w:rPr>
                <w:rFonts w:ascii="Times New Roman" w:eastAsia="仿宋_GB2312" w:hAnsi="Times New Roman"/>
                <w:sz w:val="28"/>
                <w:szCs w:val="28"/>
              </w:rPr>
              <w:t>）现场验收书面申请报告；（</w:t>
            </w:r>
            <w:r>
              <w:rPr>
                <w:rFonts w:ascii="Times New Roman" w:eastAsia="仿宋_GB2312" w:hAnsi="Times New Roman"/>
                <w:sz w:val="28"/>
                <w:szCs w:val="28"/>
              </w:rPr>
              <w:t>3</w:t>
            </w:r>
            <w:r>
              <w:rPr>
                <w:rFonts w:ascii="Times New Roman" w:eastAsia="仿宋_GB2312" w:hAnsi="Times New Roman"/>
                <w:sz w:val="28"/>
                <w:szCs w:val="28"/>
              </w:rPr>
              <w:t>）《西藏自治区药品批发企业验收申请审查表》；（</w:t>
            </w:r>
            <w:r>
              <w:rPr>
                <w:rFonts w:ascii="Times New Roman" w:eastAsia="仿宋_GB2312" w:hAnsi="Times New Roman"/>
                <w:sz w:val="28"/>
                <w:szCs w:val="28"/>
              </w:rPr>
              <w:t>4</w:t>
            </w:r>
            <w:r>
              <w:rPr>
                <w:rFonts w:ascii="Times New Roman" w:eastAsia="仿宋_GB2312" w:hAnsi="Times New Roman"/>
                <w:sz w:val="28"/>
                <w:szCs w:val="28"/>
              </w:rPr>
              <w:t>）那曲地区食品药品监督管理局同意筹建的批复复印件；（</w:t>
            </w:r>
            <w:r>
              <w:rPr>
                <w:rFonts w:ascii="Times New Roman" w:eastAsia="仿宋_GB2312" w:hAnsi="Times New Roman"/>
                <w:sz w:val="28"/>
                <w:szCs w:val="28"/>
              </w:rPr>
              <w:t>5</w:t>
            </w:r>
            <w:r>
              <w:rPr>
                <w:rFonts w:ascii="Times New Roman" w:eastAsia="仿宋_GB2312" w:hAnsi="Times New Roman"/>
                <w:sz w:val="28"/>
                <w:szCs w:val="28"/>
              </w:rPr>
              <w:t>）企业质量管理组织、机构的设置与职能框图；（</w:t>
            </w:r>
            <w:r>
              <w:rPr>
                <w:rFonts w:ascii="Times New Roman" w:eastAsia="仿宋_GB2312" w:hAnsi="Times New Roman"/>
                <w:sz w:val="28"/>
                <w:szCs w:val="28"/>
              </w:rPr>
              <w:t>6</w:t>
            </w:r>
            <w:r>
              <w:rPr>
                <w:rFonts w:ascii="Times New Roman" w:eastAsia="仿宋_GB2312" w:hAnsi="Times New Roman"/>
                <w:sz w:val="28"/>
                <w:szCs w:val="28"/>
              </w:rPr>
              <w:t>）企业按照新版</w:t>
            </w:r>
            <w:r>
              <w:rPr>
                <w:rFonts w:ascii="Times New Roman" w:eastAsia="仿宋_GB2312" w:hAnsi="Times New Roman"/>
                <w:sz w:val="28"/>
                <w:szCs w:val="28"/>
              </w:rPr>
              <w:t>GSP</w:t>
            </w:r>
            <w:r>
              <w:rPr>
                <w:rFonts w:ascii="Times New Roman" w:eastAsia="仿宋_GB2312" w:hAnsi="Times New Roman"/>
                <w:sz w:val="28"/>
                <w:szCs w:val="28"/>
              </w:rPr>
              <w:t>要求出具的内审报告；（</w:t>
            </w:r>
            <w:r>
              <w:rPr>
                <w:rFonts w:ascii="Times New Roman" w:eastAsia="仿宋_GB2312" w:hAnsi="Times New Roman"/>
                <w:sz w:val="28"/>
                <w:szCs w:val="28"/>
              </w:rPr>
              <w:t>7</w:t>
            </w:r>
            <w:r>
              <w:rPr>
                <w:rFonts w:ascii="Times New Roman" w:eastAsia="仿宋_GB2312" w:hAnsi="Times New Roman"/>
                <w:sz w:val="28"/>
                <w:szCs w:val="28"/>
              </w:rPr>
              <w:t>）企业药品经营质量管理制度、操作程序、岗位职责及记录性文件目录；（</w:t>
            </w:r>
            <w:r>
              <w:rPr>
                <w:rFonts w:ascii="Times New Roman" w:eastAsia="仿宋_GB2312" w:hAnsi="Times New Roman"/>
                <w:sz w:val="28"/>
                <w:szCs w:val="28"/>
              </w:rPr>
              <w:t>8</w:t>
            </w:r>
            <w:r>
              <w:rPr>
                <w:rFonts w:ascii="Times New Roman" w:eastAsia="仿宋_GB2312" w:hAnsi="Times New Roman"/>
                <w:sz w:val="28"/>
                <w:szCs w:val="28"/>
              </w:rPr>
              <w:t>）企业所有人员花名册（包括职称、学历、专业、从事相关工作年限、执</w:t>
            </w:r>
            <w:r>
              <w:rPr>
                <w:rFonts w:ascii="Times New Roman" w:eastAsia="仿宋_GB2312" w:hAnsi="Times New Roman"/>
                <w:sz w:val="28"/>
                <w:szCs w:val="28"/>
              </w:rPr>
              <w:lastRenderedPageBreak/>
              <w:t>业药师注册情况等），企业法定代表人、企业负责人、质量负责人学历证明复印件及个人简，历并附健康证明、任命文件、离职文件等；（</w:t>
            </w:r>
            <w:r>
              <w:rPr>
                <w:rFonts w:ascii="Times New Roman" w:eastAsia="仿宋_GB2312" w:hAnsi="Times New Roman"/>
                <w:sz w:val="28"/>
                <w:szCs w:val="28"/>
              </w:rPr>
              <w:t>9</w:t>
            </w:r>
            <w:r>
              <w:rPr>
                <w:rFonts w:ascii="Times New Roman" w:eastAsia="仿宋_GB2312" w:hAnsi="Times New Roman"/>
                <w:sz w:val="28"/>
                <w:szCs w:val="28"/>
              </w:rPr>
              <w:t>）企业经营场所面积、仓储面积情况。验收养护等设施、设备一览表；（</w:t>
            </w:r>
            <w:r>
              <w:rPr>
                <w:rFonts w:ascii="Times New Roman" w:eastAsia="仿宋_GB2312" w:hAnsi="Times New Roman"/>
                <w:sz w:val="28"/>
                <w:szCs w:val="28"/>
              </w:rPr>
              <w:t>10</w:t>
            </w:r>
            <w:r>
              <w:rPr>
                <w:rFonts w:ascii="Times New Roman" w:eastAsia="仿宋_GB2312" w:hAnsi="Times New Roman"/>
                <w:sz w:val="28"/>
                <w:szCs w:val="28"/>
              </w:rPr>
              <w:t>）企业经营场所和仓库平面布局图；（</w:t>
            </w:r>
            <w:r>
              <w:rPr>
                <w:rFonts w:ascii="Times New Roman" w:eastAsia="仿宋_GB2312" w:hAnsi="Times New Roman"/>
                <w:sz w:val="28"/>
                <w:szCs w:val="28"/>
              </w:rPr>
              <w:t>11</w:t>
            </w:r>
            <w:r>
              <w:rPr>
                <w:rFonts w:ascii="Times New Roman" w:eastAsia="仿宋_GB2312" w:hAnsi="Times New Roman"/>
                <w:sz w:val="28"/>
                <w:szCs w:val="28"/>
              </w:rPr>
              <w:t>）简述计算机管理信息系统；（</w:t>
            </w:r>
            <w:r>
              <w:rPr>
                <w:rFonts w:ascii="Times New Roman" w:eastAsia="仿宋_GB2312" w:hAnsi="Times New Roman"/>
                <w:sz w:val="28"/>
                <w:szCs w:val="28"/>
              </w:rPr>
              <w:t>12</w:t>
            </w:r>
            <w:r>
              <w:rPr>
                <w:rFonts w:ascii="Times New Roman" w:eastAsia="仿宋_GB2312" w:hAnsi="Times New Roman"/>
                <w:sz w:val="28"/>
                <w:szCs w:val="28"/>
              </w:rPr>
              <w:t>）简述冷链储运情况说明（不经营冷藏冷冻药品除外）；（</w:t>
            </w:r>
            <w:r>
              <w:rPr>
                <w:rFonts w:ascii="Times New Roman" w:eastAsia="仿宋_GB2312" w:hAnsi="Times New Roman"/>
                <w:sz w:val="28"/>
                <w:szCs w:val="28"/>
              </w:rPr>
              <w:t>13</w:t>
            </w:r>
            <w:r>
              <w:rPr>
                <w:rFonts w:ascii="Times New Roman" w:eastAsia="仿宋_GB2312" w:hAnsi="Times New Roman"/>
                <w:sz w:val="28"/>
                <w:szCs w:val="28"/>
              </w:rPr>
              <w:t>）简述温湿度自动监测系统；（</w:t>
            </w:r>
            <w:r>
              <w:rPr>
                <w:rFonts w:ascii="Times New Roman" w:eastAsia="仿宋_GB2312" w:hAnsi="Times New Roman"/>
                <w:sz w:val="28"/>
                <w:szCs w:val="28"/>
              </w:rPr>
              <w:t>14</w:t>
            </w:r>
            <w:r>
              <w:rPr>
                <w:rFonts w:ascii="Times New Roman" w:eastAsia="仿宋_GB2312" w:hAnsi="Times New Roman"/>
                <w:sz w:val="28"/>
                <w:szCs w:val="28"/>
              </w:rPr>
              <w:t>）企业无违规经销假劣药品问题的说明；（</w:t>
            </w:r>
            <w:r>
              <w:rPr>
                <w:rFonts w:ascii="Times New Roman" w:eastAsia="仿宋_GB2312" w:hAnsi="Times New Roman"/>
                <w:sz w:val="28"/>
                <w:szCs w:val="28"/>
              </w:rPr>
              <w:t>15</w:t>
            </w:r>
            <w:r>
              <w:rPr>
                <w:rFonts w:ascii="Times New Roman" w:eastAsia="仿宋_GB2312" w:hAnsi="Times New Roman"/>
                <w:sz w:val="28"/>
                <w:szCs w:val="28"/>
              </w:rPr>
              <w:t>）申请人不是法定代表人或企业负责人本人的，应当提交由法定代表人签署的《授权委托书》；（</w:t>
            </w:r>
            <w:r>
              <w:rPr>
                <w:rFonts w:ascii="Times New Roman" w:eastAsia="仿宋_GB2312" w:hAnsi="Times New Roman"/>
                <w:sz w:val="28"/>
                <w:szCs w:val="28"/>
              </w:rPr>
              <w:t>16</w:t>
            </w:r>
            <w:r>
              <w:rPr>
                <w:rFonts w:ascii="Times New Roman" w:eastAsia="仿宋_GB2312" w:hAnsi="Times New Roman"/>
                <w:sz w:val="28"/>
                <w:szCs w:val="28"/>
              </w:rPr>
              <w:t>）申报材料真实性的自我保证声明（签字）；（</w:t>
            </w:r>
            <w:r>
              <w:rPr>
                <w:rFonts w:ascii="Times New Roman" w:eastAsia="仿宋_GB2312" w:hAnsi="Times New Roman"/>
                <w:sz w:val="28"/>
                <w:szCs w:val="28"/>
              </w:rPr>
              <w:t>17</w:t>
            </w:r>
            <w:r>
              <w:rPr>
                <w:rFonts w:ascii="Times New Roman" w:eastAsia="仿宋_GB2312" w:hAnsi="Times New Roman"/>
                <w:sz w:val="28"/>
                <w:szCs w:val="28"/>
              </w:rPr>
              <w:t>）其他需要说明的情况。</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表格下载</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详见附件</w:t>
            </w:r>
          </w:p>
        </w:tc>
      </w:tr>
      <w:tr w:rsidR="002B31A1">
        <w:trPr>
          <w:trHeight w:val="9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68" w:type="dxa"/>
            <w:gridSpan w:val="3"/>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10:30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那曲地区安多县中心北路</w:t>
            </w:r>
            <w:r>
              <w:rPr>
                <w:rFonts w:ascii="Times New Roman" w:eastAsia="仿宋_GB2312" w:hAnsi="Times New Roman" w:hint="eastAsia"/>
                <w:sz w:val="28"/>
                <w:szCs w:val="28"/>
              </w:rPr>
              <w:t>12</w:t>
            </w:r>
            <w:r>
              <w:rPr>
                <w:rFonts w:ascii="Times New Roman" w:eastAsia="仿宋_GB2312" w:hAnsi="Times New Roman" w:hint="eastAsia"/>
                <w:sz w:val="28"/>
                <w:szCs w:val="28"/>
              </w:rPr>
              <w:t>号</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68" w:type="dxa"/>
            <w:gridSpan w:val="3"/>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所有申报资料不能涂改，并按顺序统一用</w:t>
            </w:r>
            <w:r>
              <w:rPr>
                <w:rFonts w:ascii="Times New Roman" w:eastAsia="仿宋_GB2312" w:hAnsi="Times New Roman"/>
                <w:sz w:val="28"/>
                <w:szCs w:val="28"/>
              </w:rPr>
              <w:t>A4</w:t>
            </w:r>
            <w:r>
              <w:rPr>
                <w:rFonts w:ascii="Times New Roman" w:eastAsia="仿宋_GB2312" w:hAnsi="Times New Roman"/>
                <w:sz w:val="28"/>
                <w:szCs w:val="28"/>
              </w:rPr>
              <w:t>纸装订成册报送两套。另有关的申请表、许可证、执照等材料的企业名称、经营范围、地址等内容应一致</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68"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rPr>
          <w:rFonts w:ascii="Times New Roman" w:hAnsi="Times New Roman"/>
          <w:b/>
          <w:sz w:val="44"/>
          <w:szCs w:val="44"/>
          <w:lang w:val="zh-CN"/>
        </w:rPr>
      </w:pPr>
    </w:p>
    <w:p w:rsidR="002B31A1" w:rsidRDefault="00A13846">
      <w:pPr>
        <w:jc w:val="center"/>
        <w:rPr>
          <w:rFonts w:ascii="Times New Roman" w:hAnsi="Times New Roman"/>
          <w:b/>
          <w:sz w:val="44"/>
          <w:szCs w:val="44"/>
          <w:lang w:val="zh-CN"/>
        </w:rPr>
      </w:pPr>
      <w:r>
        <w:rPr>
          <w:rFonts w:ascii="Times New Roman" w:hAnsi="Times New Roman"/>
          <w:b/>
          <w:sz w:val="44"/>
          <w:szCs w:val="44"/>
          <w:lang w:val="zh-CN"/>
        </w:rPr>
        <w:br w:type="page"/>
      </w: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行政许可服务指南</w:t>
      </w:r>
    </w:p>
    <w:p w:rsidR="002B31A1" w:rsidRDefault="00A13846">
      <w:pPr>
        <w:spacing w:line="620" w:lineRule="exact"/>
        <w:rPr>
          <w:rFonts w:ascii="仿宋" w:eastAsia="仿宋" w:hAnsi="仿宋"/>
          <w:sz w:val="28"/>
          <w:szCs w:val="28"/>
        </w:rPr>
      </w:pPr>
      <w:r>
        <w:rPr>
          <w:rFonts w:ascii="仿宋" w:eastAsia="仿宋" w:hAnsi="仿宋"/>
          <w:sz w:val="28"/>
          <w:szCs w:val="28"/>
        </w:rPr>
        <w:t>序号</w:t>
      </w:r>
      <w:r>
        <w:rPr>
          <w:rFonts w:ascii="仿宋" w:eastAsia="仿宋" w:hAnsi="仿宋" w:hint="eastAsia"/>
          <w:sz w:val="28"/>
          <w:szCs w:val="28"/>
        </w:rPr>
        <w:t>3</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8"/>
        <w:gridCol w:w="4108"/>
        <w:gridCol w:w="1559"/>
        <w:gridCol w:w="2201"/>
      </w:tblGrid>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8"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20NQADXSYJXK-3-2</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行政许可</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药品经营许可证核发（零售）</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3-2</w:t>
            </w:r>
            <w:r>
              <w:rPr>
                <w:rFonts w:ascii="Times New Roman" w:eastAsia="仿宋_GB2312" w:hAnsi="Times New Roman"/>
                <w:sz w:val="28"/>
                <w:szCs w:val="28"/>
              </w:rPr>
              <w:t>药品经营许可证换发</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6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6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1"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《药品管理法》第十四条；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《药品经营许可证管理办法》第十九条</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申请</w:t>
            </w:r>
            <w:r>
              <w:rPr>
                <w:rFonts w:ascii="Times New Roman" w:eastAsia="仿宋_GB2312" w:hAnsi="Times New Roman"/>
                <w:sz w:val="28"/>
                <w:szCs w:val="28"/>
              </w:rPr>
              <w:t>→</w:t>
            </w:r>
            <w:r>
              <w:rPr>
                <w:rFonts w:ascii="Times New Roman" w:eastAsia="仿宋_GB2312" w:hAnsi="Times New Roman"/>
                <w:sz w:val="28"/>
                <w:szCs w:val="28"/>
              </w:rPr>
              <w:t>受理</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决定（筹建）</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现场检查验收</w:t>
            </w:r>
            <w:r>
              <w:rPr>
                <w:rFonts w:ascii="Times New Roman" w:eastAsia="仿宋_GB2312" w:hAnsi="Times New Roman"/>
                <w:sz w:val="28"/>
                <w:szCs w:val="28"/>
              </w:rPr>
              <w:t>→</w:t>
            </w:r>
            <w:r>
              <w:rPr>
                <w:rFonts w:ascii="Times New Roman" w:eastAsia="仿宋_GB2312" w:hAnsi="Times New Roman"/>
                <w:sz w:val="28"/>
                <w:szCs w:val="28"/>
              </w:rPr>
              <w:t>审批</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存档办结</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许可范围</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药品批发企业许可证换发</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收费标准</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证照名称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年检要求</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418"/>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申请条件</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．西藏自治区内依法设立的药品批发企业《药品经营许可证》的换发；</w:t>
            </w:r>
            <w:r>
              <w:rPr>
                <w:rFonts w:ascii="Times New Roman" w:eastAsia="仿宋_GB2312" w:hAnsi="Times New Roman"/>
                <w:sz w:val="28"/>
                <w:szCs w:val="28"/>
              </w:rPr>
              <w:t>2</w:t>
            </w:r>
            <w:r>
              <w:rPr>
                <w:rFonts w:ascii="Times New Roman" w:eastAsia="仿宋_GB2312" w:hAnsi="Times New Roman"/>
                <w:sz w:val="28"/>
                <w:szCs w:val="28"/>
              </w:rPr>
              <w:t>．持有《药品经营许可证》在有效期内；</w:t>
            </w:r>
            <w:r>
              <w:rPr>
                <w:rFonts w:ascii="Times New Roman" w:eastAsia="仿宋_GB2312" w:hAnsi="Times New Roman"/>
                <w:sz w:val="28"/>
                <w:szCs w:val="28"/>
              </w:rPr>
              <w:t>3</w:t>
            </w:r>
            <w:r>
              <w:rPr>
                <w:rFonts w:ascii="Times New Roman" w:eastAsia="仿宋_GB2312" w:hAnsi="Times New Roman"/>
                <w:sz w:val="28"/>
                <w:szCs w:val="28"/>
              </w:rPr>
              <w:t>．具有合法的《企业法人营业执照》或《营业执照》；</w:t>
            </w:r>
            <w:r>
              <w:rPr>
                <w:rFonts w:ascii="Times New Roman" w:eastAsia="仿宋_GB2312" w:hAnsi="Times New Roman"/>
                <w:sz w:val="28"/>
                <w:szCs w:val="28"/>
              </w:rPr>
              <w:t>4</w:t>
            </w:r>
            <w:r>
              <w:rPr>
                <w:rFonts w:ascii="Times New Roman" w:eastAsia="仿宋_GB2312" w:hAnsi="Times New Roman"/>
                <w:sz w:val="28"/>
                <w:szCs w:val="28"/>
              </w:rPr>
              <w:t>．申报之日前</w:t>
            </w:r>
            <w:r>
              <w:rPr>
                <w:rFonts w:ascii="Times New Roman" w:eastAsia="仿宋_GB2312" w:hAnsi="Times New Roman"/>
                <w:sz w:val="28"/>
                <w:szCs w:val="28"/>
              </w:rPr>
              <w:t>12</w:t>
            </w:r>
            <w:r>
              <w:rPr>
                <w:rFonts w:ascii="Times New Roman" w:eastAsia="仿宋_GB2312" w:hAnsi="Times New Roman"/>
                <w:sz w:val="28"/>
                <w:szCs w:val="28"/>
              </w:rPr>
              <w:t>个月内，无违法经营行为、无违规经营假劣药品行为；</w:t>
            </w:r>
            <w:r>
              <w:rPr>
                <w:rFonts w:ascii="Times New Roman" w:eastAsia="仿宋_GB2312" w:hAnsi="Times New Roman"/>
                <w:sz w:val="28"/>
                <w:szCs w:val="28"/>
              </w:rPr>
              <w:t>5</w:t>
            </w:r>
            <w:r>
              <w:rPr>
                <w:rFonts w:ascii="Times New Roman" w:eastAsia="仿宋_GB2312" w:hAnsi="Times New Roman"/>
                <w:sz w:val="28"/>
                <w:szCs w:val="28"/>
              </w:rPr>
              <w:t>．经过企业内部评审，符合新版</w:t>
            </w:r>
            <w:r>
              <w:rPr>
                <w:rFonts w:ascii="Times New Roman" w:eastAsia="仿宋_GB2312" w:hAnsi="Times New Roman"/>
                <w:sz w:val="28"/>
                <w:szCs w:val="28"/>
              </w:rPr>
              <w:t>GSP</w:t>
            </w:r>
            <w:r>
              <w:rPr>
                <w:rFonts w:ascii="Times New Roman" w:eastAsia="仿宋_GB2312" w:hAnsi="Times New Roman"/>
                <w:sz w:val="28"/>
                <w:szCs w:val="28"/>
              </w:rPr>
              <w:t>及《药品经营质量管理规范现场检查指导原则》的条件和要求。</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个月</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承诺期限</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个月</w:t>
            </w:r>
          </w:p>
        </w:tc>
      </w:tr>
      <w:tr w:rsidR="002B31A1">
        <w:trPr>
          <w:trHeight w:val="1418"/>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申请材料</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．换发《药品经营许可证》申请材料目录；</w:t>
            </w:r>
            <w:r>
              <w:rPr>
                <w:rFonts w:ascii="Times New Roman" w:eastAsia="仿宋_GB2312" w:hAnsi="Times New Roman"/>
                <w:sz w:val="28"/>
                <w:szCs w:val="28"/>
              </w:rPr>
              <w:t>2</w:t>
            </w:r>
            <w:r>
              <w:rPr>
                <w:rFonts w:ascii="Times New Roman" w:eastAsia="仿宋_GB2312" w:hAnsi="Times New Roman"/>
                <w:sz w:val="28"/>
                <w:szCs w:val="28"/>
              </w:rPr>
              <w:t>．换发《药品经营许可证》书面申请报告；</w:t>
            </w:r>
            <w:r>
              <w:rPr>
                <w:rFonts w:ascii="Times New Roman" w:eastAsia="仿宋_GB2312" w:hAnsi="Times New Roman"/>
                <w:sz w:val="28"/>
                <w:szCs w:val="28"/>
              </w:rPr>
              <w:t>3</w:t>
            </w:r>
            <w:r>
              <w:rPr>
                <w:rFonts w:ascii="Times New Roman" w:eastAsia="仿宋_GB2312" w:hAnsi="Times New Roman"/>
                <w:sz w:val="28"/>
                <w:szCs w:val="28"/>
              </w:rPr>
              <w:t>．《西藏自治区换发药品经营许可证申请审批表》；</w:t>
            </w:r>
            <w:r>
              <w:rPr>
                <w:rFonts w:ascii="Times New Roman" w:eastAsia="仿宋_GB2312" w:hAnsi="Times New Roman"/>
                <w:sz w:val="28"/>
                <w:szCs w:val="28"/>
              </w:rPr>
              <w:t>4</w:t>
            </w:r>
            <w:r>
              <w:rPr>
                <w:rFonts w:ascii="Times New Roman" w:eastAsia="仿宋_GB2312" w:hAnsi="Times New Roman"/>
                <w:sz w:val="28"/>
                <w:szCs w:val="28"/>
              </w:rPr>
              <w:t>．企业质量管理组织、机构的设置与职能框图；</w:t>
            </w:r>
            <w:r>
              <w:rPr>
                <w:rFonts w:ascii="Times New Roman" w:eastAsia="仿宋_GB2312" w:hAnsi="Times New Roman"/>
                <w:sz w:val="28"/>
                <w:szCs w:val="28"/>
              </w:rPr>
              <w:t>5</w:t>
            </w:r>
            <w:r>
              <w:rPr>
                <w:rFonts w:ascii="Times New Roman" w:eastAsia="仿宋_GB2312" w:hAnsi="Times New Roman"/>
                <w:sz w:val="28"/>
                <w:szCs w:val="28"/>
              </w:rPr>
              <w:t>．企业按照新版</w:t>
            </w:r>
            <w:r>
              <w:rPr>
                <w:rFonts w:ascii="Times New Roman" w:eastAsia="仿宋_GB2312" w:hAnsi="Times New Roman"/>
                <w:sz w:val="28"/>
                <w:szCs w:val="28"/>
              </w:rPr>
              <w:t>GSP</w:t>
            </w:r>
            <w:r>
              <w:rPr>
                <w:rFonts w:ascii="Times New Roman" w:eastAsia="仿宋_GB2312" w:hAnsi="Times New Roman"/>
                <w:sz w:val="28"/>
                <w:szCs w:val="28"/>
              </w:rPr>
              <w:t>要求出具的内审报告；</w:t>
            </w:r>
            <w:r>
              <w:rPr>
                <w:rFonts w:ascii="Times New Roman" w:eastAsia="仿宋_GB2312" w:hAnsi="Times New Roman"/>
                <w:sz w:val="28"/>
                <w:szCs w:val="28"/>
              </w:rPr>
              <w:t>6</w:t>
            </w:r>
            <w:r>
              <w:rPr>
                <w:rFonts w:ascii="Times New Roman" w:eastAsia="仿宋_GB2312" w:hAnsi="Times New Roman"/>
                <w:sz w:val="28"/>
                <w:szCs w:val="28"/>
              </w:rPr>
              <w:t>．企业药品经营质量管理制度、操作程序、岗位职责及记录性文件目录；</w:t>
            </w:r>
            <w:r>
              <w:rPr>
                <w:rFonts w:ascii="Times New Roman" w:eastAsia="仿宋_GB2312" w:hAnsi="Times New Roman"/>
                <w:sz w:val="28"/>
                <w:szCs w:val="28"/>
              </w:rPr>
              <w:t>7</w:t>
            </w:r>
            <w:r>
              <w:rPr>
                <w:rFonts w:ascii="Times New Roman" w:eastAsia="仿宋_GB2312" w:hAnsi="Times New Roman"/>
                <w:sz w:val="28"/>
                <w:szCs w:val="28"/>
              </w:rPr>
              <w:t>．企业所有人员花名册（包括职称、学历、专业、从事相关工作年限、执业药师注册情况等），企业法定代表人、企业负责人、质量负责人学历证明复印件及个人简，历并附健康证明、任命文件、离职文件等；</w:t>
            </w:r>
            <w:r>
              <w:rPr>
                <w:rFonts w:ascii="Times New Roman" w:eastAsia="仿宋_GB2312" w:hAnsi="Times New Roman"/>
                <w:sz w:val="28"/>
                <w:szCs w:val="28"/>
              </w:rPr>
              <w:t>8</w:t>
            </w:r>
            <w:r>
              <w:rPr>
                <w:rFonts w:ascii="Times New Roman" w:eastAsia="仿宋_GB2312" w:hAnsi="Times New Roman"/>
                <w:sz w:val="28"/>
                <w:szCs w:val="28"/>
              </w:rPr>
              <w:t>．企业经营场所面积、仓储面积情况。验</w:t>
            </w:r>
            <w:r>
              <w:rPr>
                <w:rFonts w:ascii="Times New Roman" w:eastAsia="仿宋_GB2312" w:hAnsi="Times New Roman"/>
                <w:sz w:val="28"/>
                <w:szCs w:val="28"/>
              </w:rPr>
              <w:lastRenderedPageBreak/>
              <w:t>收养护等设施、设备一览表；</w:t>
            </w:r>
            <w:r>
              <w:rPr>
                <w:rFonts w:ascii="Times New Roman" w:eastAsia="仿宋_GB2312" w:hAnsi="Times New Roman"/>
                <w:sz w:val="28"/>
                <w:szCs w:val="28"/>
              </w:rPr>
              <w:t>9</w:t>
            </w:r>
            <w:r>
              <w:rPr>
                <w:rFonts w:ascii="Times New Roman" w:eastAsia="仿宋_GB2312" w:hAnsi="Times New Roman"/>
                <w:sz w:val="28"/>
                <w:szCs w:val="28"/>
              </w:rPr>
              <w:t>．企业经营场所和仓库平面布局图；</w:t>
            </w:r>
            <w:r>
              <w:rPr>
                <w:rFonts w:ascii="Times New Roman" w:eastAsia="仿宋_GB2312" w:hAnsi="Times New Roman"/>
                <w:sz w:val="28"/>
                <w:szCs w:val="28"/>
              </w:rPr>
              <w:t>10</w:t>
            </w:r>
            <w:r>
              <w:rPr>
                <w:rFonts w:ascii="Times New Roman" w:eastAsia="仿宋_GB2312" w:hAnsi="Times New Roman"/>
                <w:sz w:val="28"/>
                <w:szCs w:val="28"/>
              </w:rPr>
              <w:t>．简述计算机管理信息系统；</w:t>
            </w:r>
            <w:r>
              <w:rPr>
                <w:rFonts w:ascii="Times New Roman" w:eastAsia="仿宋_GB2312" w:hAnsi="Times New Roman"/>
                <w:sz w:val="28"/>
                <w:szCs w:val="28"/>
              </w:rPr>
              <w:t>11</w:t>
            </w:r>
            <w:r>
              <w:rPr>
                <w:rFonts w:ascii="Times New Roman" w:eastAsia="仿宋_GB2312" w:hAnsi="Times New Roman"/>
                <w:sz w:val="28"/>
                <w:szCs w:val="28"/>
              </w:rPr>
              <w:t>．简述冷链储运情况说明（不经营冷藏冷冻药品除外）；</w:t>
            </w:r>
            <w:r>
              <w:rPr>
                <w:rFonts w:ascii="Times New Roman" w:eastAsia="仿宋_GB2312" w:hAnsi="Times New Roman"/>
                <w:sz w:val="28"/>
                <w:szCs w:val="28"/>
              </w:rPr>
              <w:t>12</w:t>
            </w:r>
            <w:r>
              <w:rPr>
                <w:rFonts w:ascii="Times New Roman" w:eastAsia="仿宋_GB2312" w:hAnsi="Times New Roman"/>
                <w:sz w:val="28"/>
                <w:szCs w:val="28"/>
              </w:rPr>
              <w:t>．简述温湿度自动监测系统；</w:t>
            </w:r>
            <w:r>
              <w:rPr>
                <w:rFonts w:ascii="Times New Roman" w:eastAsia="仿宋_GB2312" w:hAnsi="Times New Roman"/>
                <w:sz w:val="28"/>
                <w:szCs w:val="28"/>
              </w:rPr>
              <w:t>13</w:t>
            </w:r>
            <w:r>
              <w:rPr>
                <w:rFonts w:ascii="Times New Roman" w:eastAsia="仿宋_GB2312" w:hAnsi="Times New Roman"/>
                <w:sz w:val="28"/>
                <w:szCs w:val="28"/>
              </w:rPr>
              <w:t>．企业无违规经销假劣药品问题的说明；</w:t>
            </w:r>
            <w:r>
              <w:rPr>
                <w:rFonts w:ascii="Times New Roman" w:eastAsia="仿宋_GB2312" w:hAnsi="Times New Roman"/>
                <w:sz w:val="28"/>
                <w:szCs w:val="28"/>
              </w:rPr>
              <w:t>14</w:t>
            </w:r>
            <w:r>
              <w:rPr>
                <w:rFonts w:ascii="Times New Roman" w:eastAsia="仿宋_GB2312" w:hAnsi="Times New Roman"/>
                <w:sz w:val="28"/>
                <w:szCs w:val="28"/>
              </w:rPr>
              <w:t>．申请人不是法定代表人或企业负责人本人的，应当提交由法定代表人签署的《授权委托书》；</w:t>
            </w:r>
            <w:r>
              <w:rPr>
                <w:rFonts w:ascii="Times New Roman" w:eastAsia="仿宋_GB2312" w:hAnsi="Times New Roman"/>
                <w:sz w:val="28"/>
                <w:szCs w:val="28"/>
              </w:rPr>
              <w:t>15</w:t>
            </w:r>
            <w:r>
              <w:rPr>
                <w:rFonts w:ascii="Times New Roman" w:eastAsia="仿宋_GB2312" w:hAnsi="Times New Roman"/>
                <w:sz w:val="28"/>
                <w:szCs w:val="28"/>
              </w:rPr>
              <w:t>．申报材料真实性的自我保证声明（签字）；</w:t>
            </w:r>
            <w:r>
              <w:rPr>
                <w:rFonts w:ascii="Times New Roman" w:eastAsia="仿宋_GB2312" w:hAnsi="Times New Roman"/>
                <w:sz w:val="28"/>
                <w:szCs w:val="28"/>
              </w:rPr>
              <w:t>16</w:t>
            </w:r>
            <w:r>
              <w:rPr>
                <w:rFonts w:ascii="Times New Roman" w:eastAsia="仿宋_GB2312" w:hAnsi="Times New Roman"/>
                <w:sz w:val="28"/>
                <w:szCs w:val="28"/>
              </w:rPr>
              <w:t>．原《药品经营许可证》正副本原件；</w:t>
            </w:r>
            <w:r>
              <w:rPr>
                <w:rFonts w:ascii="Times New Roman" w:eastAsia="仿宋_GB2312" w:hAnsi="Times New Roman"/>
                <w:sz w:val="28"/>
                <w:szCs w:val="28"/>
              </w:rPr>
              <w:t>17</w:t>
            </w:r>
            <w:r>
              <w:rPr>
                <w:rFonts w:ascii="Times New Roman" w:eastAsia="仿宋_GB2312" w:hAnsi="Times New Roman"/>
                <w:sz w:val="28"/>
                <w:szCs w:val="28"/>
              </w:rPr>
              <w:t>．其他需要说明的情况。</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表格下载</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详见附件</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68" w:type="dxa"/>
            <w:gridSpan w:val="3"/>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9:30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68" w:type="dxa"/>
            <w:gridSpan w:val="3"/>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所有申报资料不能涂改，并按顺序统一用</w:t>
            </w:r>
            <w:r>
              <w:rPr>
                <w:rFonts w:ascii="Times New Roman" w:eastAsia="仿宋_GB2312" w:hAnsi="Times New Roman"/>
                <w:sz w:val="28"/>
                <w:szCs w:val="28"/>
              </w:rPr>
              <w:t>A4</w:t>
            </w:r>
            <w:r>
              <w:rPr>
                <w:rFonts w:ascii="Times New Roman" w:eastAsia="仿宋_GB2312" w:hAnsi="Times New Roman"/>
                <w:sz w:val="28"/>
                <w:szCs w:val="28"/>
              </w:rPr>
              <w:t>纸装订成册报送两套。另有关的申请表、许可证、执照等材料的企业名称、经营范围、地址等内容应一致</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68"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rPr>
      </w:pPr>
    </w:p>
    <w:p w:rsidR="002B31A1" w:rsidRDefault="00A13846">
      <w:pPr>
        <w:spacing w:line="620" w:lineRule="exact"/>
        <w:jc w:val="center"/>
        <w:rPr>
          <w:rFonts w:ascii="Times New Roman" w:hAnsi="Times New Roman"/>
          <w:b/>
          <w:sz w:val="44"/>
          <w:szCs w:val="44"/>
          <w:lang w:val="zh-CN"/>
        </w:rPr>
      </w:pPr>
      <w:r>
        <w:rPr>
          <w:rFonts w:ascii="Times New Roman" w:hAnsi="Times New Roman"/>
        </w:rPr>
        <w:br w:type="page"/>
      </w: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行政许可服务指南</w:t>
      </w:r>
    </w:p>
    <w:p w:rsidR="002B31A1" w:rsidRDefault="00A13846">
      <w:pPr>
        <w:spacing w:line="620" w:lineRule="exact"/>
        <w:rPr>
          <w:rFonts w:ascii="仿宋" w:eastAsia="仿宋" w:hAnsi="仿宋"/>
          <w:sz w:val="28"/>
          <w:szCs w:val="28"/>
        </w:rPr>
      </w:pPr>
      <w:r>
        <w:rPr>
          <w:rFonts w:ascii="仿宋" w:eastAsia="仿宋" w:hAnsi="仿宋"/>
          <w:sz w:val="28"/>
          <w:szCs w:val="28"/>
        </w:rPr>
        <w:t>序号</w:t>
      </w:r>
      <w:r>
        <w:rPr>
          <w:rFonts w:ascii="仿宋" w:eastAsia="仿宋" w:hAnsi="仿宋" w:hint="eastAsia"/>
          <w:sz w:val="28"/>
          <w:szCs w:val="28"/>
        </w:rPr>
        <w:t>3</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8"/>
        <w:gridCol w:w="4108"/>
        <w:gridCol w:w="1559"/>
        <w:gridCol w:w="2201"/>
      </w:tblGrid>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8" w:type="dxa"/>
            <w:vAlign w:val="center"/>
          </w:tcPr>
          <w:p w:rsidR="002B31A1" w:rsidRDefault="00A13846">
            <w:pPr>
              <w:tabs>
                <w:tab w:val="left" w:pos="518"/>
              </w:tabs>
              <w:spacing w:line="320" w:lineRule="exact"/>
              <w:jc w:val="left"/>
              <w:rPr>
                <w:rFonts w:ascii="Times New Roman" w:eastAsia="仿宋_GB2312" w:hAnsi="Times New Roman" w:cs="Times New Roman"/>
                <w:sz w:val="28"/>
                <w:szCs w:val="28"/>
              </w:rPr>
            </w:pPr>
            <w:r>
              <w:rPr>
                <w:rFonts w:ascii="Times New Roman" w:eastAsia="仿宋_GB2312" w:hAnsi="Times New Roman" w:hint="eastAsia"/>
                <w:sz w:val="28"/>
                <w:szCs w:val="28"/>
              </w:rPr>
              <w:tab/>
            </w:r>
            <w:r>
              <w:rPr>
                <w:rFonts w:ascii="Times New Roman" w:eastAsia="仿宋_GB2312" w:hAnsi="Times New Roman" w:cs="Times New Roman"/>
                <w:sz w:val="28"/>
                <w:szCs w:val="28"/>
              </w:rPr>
              <w:t>20NQADXSYJXK-3-3</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行政许可</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药品经营许可证核发（零售）</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3-3</w:t>
            </w:r>
            <w:r>
              <w:rPr>
                <w:rFonts w:ascii="Times New Roman" w:eastAsia="仿宋_GB2312" w:hAnsi="Times New Roman"/>
                <w:sz w:val="28"/>
                <w:szCs w:val="28"/>
              </w:rPr>
              <w:t>药品经营许可证变更</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67"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01" w:type="dxa"/>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《药品经营许可证管理办法》第十三条、第十四条</w:t>
            </w:r>
            <w:r>
              <w:rPr>
                <w:rFonts w:ascii="Times New Roman" w:eastAsia="仿宋_GB2312" w:hAnsi="Times New Roman" w:hint="eastAsia"/>
                <w:sz w:val="28"/>
                <w:szCs w:val="28"/>
              </w:rPr>
              <w:t xml:space="preserve"> </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申请</w:t>
            </w:r>
            <w:r>
              <w:rPr>
                <w:rFonts w:ascii="Times New Roman" w:eastAsia="仿宋_GB2312" w:hAnsi="Times New Roman"/>
                <w:sz w:val="28"/>
                <w:szCs w:val="28"/>
              </w:rPr>
              <w:t>→</w:t>
            </w:r>
            <w:r>
              <w:rPr>
                <w:rFonts w:ascii="Times New Roman" w:eastAsia="仿宋_GB2312" w:hAnsi="Times New Roman"/>
                <w:sz w:val="28"/>
                <w:szCs w:val="28"/>
              </w:rPr>
              <w:t>受理</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决定（需要时现场检查）</w:t>
            </w:r>
            <w:r>
              <w:rPr>
                <w:rFonts w:ascii="Times New Roman" w:eastAsia="仿宋_GB2312" w:hAnsi="Times New Roman"/>
                <w:sz w:val="28"/>
                <w:szCs w:val="28"/>
              </w:rPr>
              <w:t>→</w:t>
            </w:r>
            <w:r>
              <w:rPr>
                <w:rFonts w:ascii="Times New Roman" w:eastAsia="仿宋_GB2312" w:hAnsi="Times New Roman"/>
                <w:sz w:val="28"/>
                <w:szCs w:val="28"/>
              </w:rPr>
              <w:t>审批</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存档办结</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许可范围</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药品批发许可证变更</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收费标准</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证照名称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年检要求</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418"/>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申请条件</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．西藏自治区内依法设立的药品批发企业《药品经营许可证》许可事项的变更；</w:t>
            </w:r>
            <w:r>
              <w:rPr>
                <w:rFonts w:ascii="Times New Roman" w:eastAsia="仿宋_GB2312" w:hAnsi="Times New Roman"/>
                <w:sz w:val="28"/>
                <w:szCs w:val="28"/>
              </w:rPr>
              <w:t>2</w:t>
            </w:r>
            <w:r>
              <w:rPr>
                <w:rFonts w:ascii="Times New Roman" w:eastAsia="仿宋_GB2312" w:hAnsi="Times New Roman"/>
                <w:sz w:val="28"/>
                <w:szCs w:val="28"/>
              </w:rPr>
              <w:t>．持有的《药品经营许可证》在有效期内；</w:t>
            </w:r>
            <w:r>
              <w:rPr>
                <w:rFonts w:ascii="Times New Roman" w:eastAsia="仿宋_GB2312" w:hAnsi="Times New Roman"/>
                <w:sz w:val="28"/>
                <w:szCs w:val="28"/>
              </w:rPr>
              <w:t>3</w:t>
            </w:r>
            <w:r>
              <w:rPr>
                <w:rFonts w:ascii="Times New Roman" w:eastAsia="仿宋_GB2312" w:hAnsi="Times New Roman"/>
                <w:sz w:val="28"/>
                <w:szCs w:val="28"/>
              </w:rPr>
              <w:t>．具有合法的《企业法人营业执照》或《营业执照》；</w:t>
            </w:r>
            <w:r>
              <w:rPr>
                <w:rFonts w:ascii="Times New Roman" w:eastAsia="仿宋_GB2312" w:hAnsi="Times New Roman"/>
                <w:sz w:val="28"/>
                <w:szCs w:val="28"/>
              </w:rPr>
              <w:t>4</w:t>
            </w:r>
            <w:r>
              <w:rPr>
                <w:rFonts w:ascii="Times New Roman" w:eastAsia="仿宋_GB2312" w:hAnsi="Times New Roman"/>
                <w:sz w:val="28"/>
                <w:szCs w:val="28"/>
              </w:rPr>
              <w:t>．申报之日前</w:t>
            </w:r>
            <w:r>
              <w:rPr>
                <w:rFonts w:ascii="Times New Roman" w:eastAsia="仿宋_GB2312" w:hAnsi="Times New Roman"/>
                <w:sz w:val="28"/>
                <w:szCs w:val="28"/>
              </w:rPr>
              <w:t>12</w:t>
            </w:r>
            <w:r>
              <w:rPr>
                <w:rFonts w:ascii="Times New Roman" w:eastAsia="仿宋_GB2312" w:hAnsi="Times New Roman"/>
                <w:sz w:val="28"/>
                <w:szCs w:val="28"/>
              </w:rPr>
              <w:t>个月内，无违法经营行为、无违规经营假劣药品行为；</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．经过企业内部评审，符合新版</w:t>
            </w:r>
            <w:r>
              <w:rPr>
                <w:rFonts w:ascii="Times New Roman" w:eastAsia="仿宋_GB2312" w:hAnsi="Times New Roman"/>
                <w:sz w:val="28"/>
                <w:szCs w:val="28"/>
              </w:rPr>
              <w:t>GSP</w:t>
            </w:r>
            <w:r>
              <w:rPr>
                <w:rFonts w:ascii="Times New Roman" w:eastAsia="仿宋_GB2312" w:hAnsi="Times New Roman"/>
                <w:sz w:val="28"/>
                <w:szCs w:val="28"/>
              </w:rPr>
              <w:t>及《药品经营质量管理规范现场检查指导原则》的条件和要求。</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15</w:t>
            </w:r>
            <w:r>
              <w:rPr>
                <w:rFonts w:ascii="Times New Roman" w:eastAsia="仿宋_GB2312" w:hAnsi="Times New Roman"/>
                <w:sz w:val="28"/>
                <w:szCs w:val="28"/>
              </w:rPr>
              <w:t>个工作日</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承诺期限</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15</w:t>
            </w:r>
            <w:r>
              <w:rPr>
                <w:rFonts w:ascii="Times New Roman" w:eastAsia="仿宋_GB2312" w:hAnsi="Times New Roman"/>
                <w:sz w:val="28"/>
                <w:szCs w:val="28"/>
              </w:rPr>
              <w:t>个工作日</w:t>
            </w:r>
          </w:p>
        </w:tc>
      </w:tr>
      <w:tr w:rsidR="002B31A1">
        <w:trPr>
          <w:trHeight w:val="1418"/>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申请材料</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．变更注册地址。（</w:t>
            </w:r>
            <w:r>
              <w:rPr>
                <w:rFonts w:ascii="Times New Roman" w:eastAsia="仿宋_GB2312" w:hAnsi="Times New Roman"/>
                <w:sz w:val="28"/>
                <w:szCs w:val="28"/>
              </w:rPr>
              <w:t>1</w:t>
            </w:r>
            <w:r>
              <w:rPr>
                <w:rFonts w:ascii="Times New Roman" w:eastAsia="仿宋_GB2312" w:hAnsi="Times New Roman"/>
                <w:sz w:val="28"/>
                <w:szCs w:val="28"/>
              </w:rPr>
              <w:t>）变更企业注册地址申请书，说明变更地址的理由及有关情况，法人（负责人）签字、盖公章；（</w:t>
            </w:r>
            <w:r>
              <w:rPr>
                <w:rFonts w:ascii="Times New Roman" w:eastAsia="仿宋_GB2312" w:hAnsi="Times New Roman"/>
                <w:sz w:val="28"/>
                <w:szCs w:val="28"/>
              </w:rPr>
              <w:t>2</w:t>
            </w:r>
            <w:r>
              <w:rPr>
                <w:rFonts w:ascii="Times New Roman" w:eastAsia="仿宋_GB2312" w:hAnsi="Times New Roman"/>
                <w:sz w:val="28"/>
                <w:szCs w:val="28"/>
              </w:rPr>
              <w:t>）《药品经营许可证》变更申请表一份；（</w:t>
            </w:r>
            <w:r>
              <w:rPr>
                <w:rFonts w:ascii="Times New Roman" w:eastAsia="仿宋_GB2312" w:hAnsi="Times New Roman"/>
                <w:sz w:val="28"/>
                <w:szCs w:val="28"/>
              </w:rPr>
              <w:t>3</w:t>
            </w:r>
            <w:r>
              <w:rPr>
                <w:rFonts w:ascii="Times New Roman" w:eastAsia="仿宋_GB2312" w:hAnsi="Times New Roman"/>
                <w:sz w:val="28"/>
                <w:szCs w:val="28"/>
              </w:rPr>
              <w:t>）新的营业场所使用证明：提交房屋的产权证明或能证明产权归属的有效文件，不是自有房的还要提交房屋所有权人或授权人签署的房屋租赁协议书或合同书；（</w:t>
            </w:r>
            <w:r>
              <w:rPr>
                <w:rFonts w:ascii="Times New Roman" w:eastAsia="仿宋_GB2312" w:hAnsi="Times New Roman"/>
                <w:sz w:val="28"/>
                <w:szCs w:val="28"/>
              </w:rPr>
              <w:t>4</w:t>
            </w:r>
            <w:r>
              <w:rPr>
                <w:rFonts w:ascii="Times New Roman" w:eastAsia="仿宋_GB2312" w:hAnsi="Times New Roman"/>
                <w:sz w:val="28"/>
                <w:szCs w:val="28"/>
              </w:rPr>
              <w:t>）企业所在街区的示意图及企业经营场所（仓库）平面示意图各一份。</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．变更仓库地址。（</w:t>
            </w:r>
            <w:r>
              <w:rPr>
                <w:rFonts w:ascii="Times New Roman" w:eastAsia="仿宋_GB2312" w:hAnsi="Times New Roman"/>
                <w:sz w:val="28"/>
                <w:szCs w:val="28"/>
              </w:rPr>
              <w:t>1</w:t>
            </w:r>
            <w:r>
              <w:rPr>
                <w:rFonts w:ascii="Times New Roman" w:eastAsia="仿宋_GB2312" w:hAnsi="Times New Roman"/>
                <w:sz w:val="28"/>
                <w:szCs w:val="28"/>
              </w:rPr>
              <w:t>）变更仓库地址申请书，说明变更理由、拟变更仓库的面积、拟安装的设施设备等有关情况，法人（负</w:t>
            </w:r>
            <w:r>
              <w:rPr>
                <w:rFonts w:ascii="Times New Roman" w:eastAsia="仿宋_GB2312" w:hAnsi="Times New Roman"/>
                <w:sz w:val="28"/>
                <w:szCs w:val="28"/>
              </w:rPr>
              <w:lastRenderedPageBreak/>
              <w:t>责人）签字、盖公章；（</w:t>
            </w:r>
            <w:r>
              <w:rPr>
                <w:rFonts w:ascii="Times New Roman" w:eastAsia="仿宋_GB2312" w:hAnsi="Times New Roman"/>
                <w:sz w:val="28"/>
                <w:szCs w:val="28"/>
              </w:rPr>
              <w:t>2</w:t>
            </w:r>
            <w:r>
              <w:rPr>
                <w:rFonts w:ascii="Times New Roman" w:eastAsia="仿宋_GB2312" w:hAnsi="Times New Roman"/>
                <w:sz w:val="28"/>
                <w:szCs w:val="28"/>
              </w:rPr>
              <w:t>）《药品经营许可证》变更申请表一份；</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）新的仓库使用证明：提交房屋的产权证明或能证明产权归属的有效文件，不是自有房的还要提交房屋所有权人或授权人签署的房屋租赁协议书或合同书。</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．变更经营范围。（</w:t>
            </w:r>
            <w:r>
              <w:rPr>
                <w:rFonts w:ascii="Times New Roman" w:eastAsia="仿宋_GB2312" w:hAnsi="Times New Roman"/>
                <w:sz w:val="28"/>
                <w:szCs w:val="28"/>
              </w:rPr>
              <w:t>1</w:t>
            </w:r>
            <w:r>
              <w:rPr>
                <w:rFonts w:ascii="Times New Roman" w:eastAsia="仿宋_GB2312" w:hAnsi="Times New Roman"/>
                <w:sz w:val="28"/>
                <w:szCs w:val="28"/>
              </w:rPr>
              <w:t>）变更经营范围申请书，说明变更的理由及有关情况，法人（负责人）签字、盖公章；（</w:t>
            </w:r>
            <w:r>
              <w:rPr>
                <w:rFonts w:ascii="Times New Roman" w:eastAsia="仿宋_GB2312" w:hAnsi="Times New Roman"/>
                <w:sz w:val="28"/>
                <w:szCs w:val="28"/>
              </w:rPr>
              <w:t>2</w:t>
            </w:r>
            <w:r>
              <w:rPr>
                <w:rFonts w:ascii="Times New Roman" w:eastAsia="仿宋_GB2312" w:hAnsi="Times New Roman"/>
                <w:sz w:val="28"/>
                <w:szCs w:val="28"/>
              </w:rPr>
              <w:t>）《药品经营许可证》变更申请表一份；（</w:t>
            </w:r>
            <w:r>
              <w:rPr>
                <w:rFonts w:ascii="Times New Roman" w:eastAsia="仿宋_GB2312" w:hAnsi="Times New Roman"/>
                <w:sz w:val="28"/>
                <w:szCs w:val="28"/>
              </w:rPr>
              <w:t>3</w:t>
            </w:r>
            <w:r>
              <w:rPr>
                <w:rFonts w:ascii="Times New Roman" w:eastAsia="仿宋_GB2312" w:hAnsi="Times New Roman"/>
                <w:sz w:val="28"/>
                <w:szCs w:val="28"/>
              </w:rPr>
              <w:t>）与拟变更的经营范围相适应的药学人员情况说明。</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．变更法定代表人。（</w:t>
            </w:r>
            <w:r>
              <w:rPr>
                <w:rFonts w:ascii="Times New Roman" w:eastAsia="仿宋_GB2312" w:hAnsi="Times New Roman"/>
                <w:sz w:val="28"/>
                <w:szCs w:val="28"/>
              </w:rPr>
              <w:t>1</w:t>
            </w:r>
            <w:r>
              <w:rPr>
                <w:rFonts w:ascii="Times New Roman" w:eastAsia="仿宋_GB2312" w:hAnsi="Times New Roman"/>
                <w:sz w:val="28"/>
                <w:szCs w:val="28"/>
              </w:rPr>
              <w:t>）变更申请书，说明变更理由及有关情况，法人签名盖公章；（</w:t>
            </w:r>
            <w:r>
              <w:rPr>
                <w:rFonts w:ascii="Times New Roman" w:eastAsia="仿宋_GB2312" w:hAnsi="Times New Roman"/>
                <w:sz w:val="28"/>
                <w:szCs w:val="28"/>
              </w:rPr>
              <w:t>2</w:t>
            </w:r>
            <w:r>
              <w:rPr>
                <w:rFonts w:ascii="Times New Roman" w:eastAsia="仿宋_GB2312" w:hAnsi="Times New Roman"/>
                <w:sz w:val="28"/>
                <w:szCs w:val="28"/>
              </w:rPr>
              <w:t>）《药品经营许可证》变更申请表一份；（</w:t>
            </w:r>
            <w:r>
              <w:rPr>
                <w:rFonts w:ascii="Times New Roman" w:eastAsia="仿宋_GB2312" w:hAnsi="Times New Roman"/>
                <w:sz w:val="28"/>
                <w:szCs w:val="28"/>
              </w:rPr>
              <w:t>3</w:t>
            </w:r>
            <w:r>
              <w:rPr>
                <w:rFonts w:ascii="Times New Roman" w:eastAsia="仿宋_GB2312" w:hAnsi="Times New Roman"/>
                <w:sz w:val="28"/>
                <w:szCs w:val="28"/>
              </w:rPr>
              <w:t>）有关部门批准法人变更相关文件复印件，原件备验；（</w:t>
            </w:r>
            <w:r>
              <w:rPr>
                <w:rFonts w:ascii="Times New Roman" w:eastAsia="仿宋_GB2312" w:hAnsi="Times New Roman"/>
                <w:sz w:val="28"/>
                <w:szCs w:val="28"/>
              </w:rPr>
              <w:t>4</w:t>
            </w:r>
            <w:r>
              <w:rPr>
                <w:rFonts w:ascii="Times New Roman" w:eastAsia="仿宋_GB2312" w:hAnsi="Times New Roman"/>
                <w:sz w:val="28"/>
                <w:szCs w:val="28"/>
              </w:rPr>
              <w:t>）新法人代表履历表、学历证明、身份证复印件（非本地户口的要提供暂住证明）；（</w:t>
            </w:r>
            <w:r>
              <w:rPr>
                <w:rFonts w:ascii="Times New Roman" w:eastAsia="仿宋_GB2312" w:hAnsi="Times New Roman"/>
                <w:sz w:val="28"/>
                <w:szCs w:val="28"/>
              </w:rPr>
              <w:t>5</w:t>
            </w:r>
            <w:r>
              <w:rPr>
                <w:rFonts w:ascii="Times New Roman" w:eastAsia="仿宋_GB2312" w:hAnsi="Times New Roman"/>
                <w:sz w:val="28"/>
                <w:szCs w:val="28"/>
              </w:rPr>
              <w:t>）拟变更后企业从业人员情况表一份；（</w:t>
            </w:r>
            <w:r>
              <w:rPr>
                <w:rFonts w:ascii="Times New Roman" w:eastAsia="仿宋_GB2312" w:hAnsi="Times New Roman"/>
                <w:sz w:val="28"/>
                <w:szCs w:val="28"/>
              </w:rPr>
              <w:t>6</w:t>
            </w:r>
            <w:r>
              <w:rPr>
                <w:rFonts w:ascii="Times New Roman" w:eastAsia="仿宋_GB2312" w:hAnsi="Times New Roman"/>
                <w:sz w:val="28"/>
                <w:szCs w:val="28"/>
              </w:rPr>
              <w:t>）《药品经营许可证》正副本原件；（</w:t>
            </w:r>
            <w:r>
              <w:rPr>
                <w:rFonts w:ascii="Times New Roman" w:eastAsia="仿宋_GB2312" w:hAnsi="Times New Roman"/>
                <w:sz w:val="28"/>
                <w:szCs w:val="28"/>
              </w:rPr>
              <w:t>7</w:t>
            </w:r>
            <w:r>
              <w:rPr>
                <w:rFonts w:ascii="Times New Roman" w:eastAsia="仿宋_GB2312" w:hAnsi="Times New Roman"/>
                <w:sz w:val="28"/>
                <w:szCs w:val="28"/>
              </w:rPr>
              <w:t>）企业需提交拟任法定代表人有无《药品管理法》第</w:t>
            </w:r>
            <w:r>
              <w:rPr>
                <w:rFonts w:ascii="Times New Roman" w:eastAsia="仿宋_GB2312" w:hAnsi="Times New Roman"/>
                <w:sz w:val="28"/>
                <w:szCs w:val="28"/>
              </w:rPr>
              <w:t>76</w:t>
            </w:r>
            <w:r>
              <w:rPr>
                <w:rFonts w:ascii="Times New Roman" w:eastAsia="仿宋_GB2312" w:hAnsi="Times New Roman"/>
                <w:sz w:val="28"/>
                <w:szCs w:val="28"/>
              </w:rPr>
              <w:t>条规定情形的说明文件（第七十六条　从事生产、销售假药及生产、销售劣药情节严重的企业或者其他单位，其直接负责的主管人员和其他直接责任人员十年内不得从事药品生产、经营活动。对生产者专门用于生产假药、劣药的原辅材料、包装材料、生产设备，予以没收。）</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．变更企业负责人。（</w:t>
            </w:r>
            <w:r>
              <w:rPr>
                <w:rFonts w:ascii="Times New Roman" w:eastAsia="仿宋_GB2312" w:hAnsi="Times New Roman"/>
                <w:sz w:val="28"/>
                <w:szCs w:val="28"/>
              </w:rPr>
              <w:t>1</w:t>
            </w:r>
            <w:r>
              <w:rPr>
                <w:rFonts w:ascii="Times New Roman" w:eastAsia="仿宋_GB2312" w:hAnsi="Times New Roman"/>
                <w:sz w:val="28"/>
                <w:szCs w:val="28"/>
              </w:rPr>
              <w:t>）变更申请书，说明变更理由及有关情况，法人签名盖公章；（</w:t>
            </w:r>
            <w:r>
              <w:rPr>
                <w:rFonts w:ascii="Times New Roman" w:eastAsia="仿宋_GB2312" w:hAnsi="Times New Roman"/>
                <w:sz w:val="28"/>
                <w:szCs w:val="28"/>
              </w:rPr>
              <w:t>2</w:t>
            </w:r>
            <w:r>
              <w:rPr>
                <w:rFonts w:ascii="Times New Roman" w:eastAsia="仿宋_GB2312" w:hAnsi="Times New Roman"/>
                <w:sz w:val="28"/>
                <w:szCs w:val="28"/>
              </w:rPr>
              <w:t>）《药品经营许可证》变更申请表一份；（</w:t>
            </w:r>
            <w:r>
              <w:rPr>
                <w:rFonts w:ascii="Times New Roman" w:eastAsia="仿宋_GB2312" w:hAnsi="Times New Roman"/>
                <w:sz w:val="28"/>
                <w:szCs w:val="28"/>
              </w:rPr>
              <w:t>3</w:t>
            </w:r>
            <w:r>
              <w:rPr>
                <w:rFonts w:ascii="Times New Roman" w:eastAsia="仿宋_GB2312" w:hAnsi="Times New Roman"/>
                <w:sz w:val="28"/>
                <w:szCs w:val="28"/>
              </w:rPr>
              <w:t>）企业负责人任命书（聘用书），法人签名盖公章；（</w:t>
            </w:r>
            <w:r>
              <w:rPr>
                <w:rFonts w:ascii="Times New Roman" w:eastAsia="仿宋_GB2312" w:hAnsi="Times New Roman"/>
                <w:sz w:val="28"/>
                <w:szCs w:val="28"/>
              </w:rPr>
              <w:t>4</w:t>
            </w:r>
            <w:r>
              <w:rPr>
                <w:rFonts w:ascii="Times New Roman" w:eastAsia="仿宋_GB2312" w:hAnsi="Times New Roman"/>
                <w:sz w:val="28"/>
                <w:szCs w:val="28"/>
              </w:rPr>
              <w:t>）新企业负责人履历表、学历证明、身份证复印件（非本地户口的要提供暂住证明）；（</w:t>
            </w:r>
            <w:r>
              <w:rPr>
                <w:rFonts w:ascii="Times New Roman" w:eastAsia="仿宋_GB2312" w:hAnsi="Times New Roman"/>
                <w:sz w:val="28"/>
                <w:szCs w:val="28"/>
              </w:rPr>
              <w:t>5</w:t>
            </w:r>
            <w:r>
              <w:rPr>
                <w:rFonts w:ascii="Times New Roman" w:eastAsia="仿宋_GB2312" w:hAnsi="Times New Roman"/>
                <w:sz w:val="28"/>
                <w:szCs w:val="28"/>
              </w:rPr>
              <w:t>）拟变更后企业从业人员情况表一份；（</w:t>
            </w:r>
            <w:r>
              <w:rPr>
                <w:rFonts w:ascii="Times New Roman" w:eastAsia="仿宋_GB2312" w:hAnsi="Times New Roman"/>
                <w:sz w:val="28"/>
                <w:szCs w:val="28"/>
              </w:rPr>
              <w:t>6</w:t>
            </w:r>
            <w:r>
              <w:rPr>
                <w:rFonts w:ascii="Times New Roman" w:eastAsia="仿宋_GB2312" w:hAnsi="Times New Roman"/>
                <w:sz w:val="28"/>
                <w:szCs w:val="28"/>
              </w:rPr>
              <w:t>）《药品经营许可证》正副本原件；（</w:t>
            </w:r>
            <w:r>
              <w:rPr>
                <w:rFonts w:ascii="Times New Roman" w:eastAsia="仿宋_GB2312" w:hAnsi="Times New Roman"/>
                <w:sz w:val="28"/>
                <w:szCs w:val="28"/>
              </w:rPr>
              <w:t>7</w:t>
            </w:r>
            <w:r>
              <w:rPr>
                <w:rFonts w:ascii="Times New Roman" w:eastAsia="仿宋_GB2312" w:hAnsi="Times New Roman"/>
                <w:sz w:val="28"/>
                <w:szCs w:val="28"/>
              </w:rPr>
              <w:t>）企业需提交拟任企业负责人有无《药品管理法》第</w:t>
            </w:r>
            <w:r>
              <w:rPr>
                <w:rFonts w:ascii="Times New Roman" w:eastAsia="仿宋_GB2312" w:hAnsi="Times New Roman"/>
                <w:sz w:val="28"/>
                <w:szCs w:val="28"/>
              </w:rPr>
              <w:t>76</w:t>
            </w:r>
            <w:r>
              <w:rPr>
                <w:rFonts w:ascii="Times New Roman" w:eastAsia="仿宋_GB2312" w:hAnsi="Times New Roman"/>
                <w:sz w:val="28"/>
                <w:szCs w:val="28"/>
              </w:rPr>
              <w:t>条规定情形的说明文件（第七十六条　从事生产、销售假药及生产、销售劣药情节严重的企业或者其他单位，其直接负责的主管人员和其他直接责任人员十年内不得从事药品生产、经营活动。对生产者专门用于生产假药、劣药的原辅材料、包装材料、生产设备，予以没收。）</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．变更质量负责人。（</w:t>
            </w:r>
            <w:r>
              <w:rPr>
                <w:rFonts w:ascii="Times New Roman" w:eastAsia="仿宋_GB2312" w:hAnsi="Times New Roman"/>
                <w:sz w:val="28"/>
                <w:szCs w:val="28"/>
              </w:rPr>
              <w:t>1</w:t>
            </w:r>
            <w:r>
              <w:rPr>
                <w:rFonts w:ascii="Times New Roman" w:eastAsia="仿宋_GB2312" w:hAnsi="Times New Roman"/>
                <w:sz w:val="28"/>
                <w:szCs w:val="28"/>
              </w:rPr>
              <w:t>）变更申请书，说明变更理由及有关情况，负责人签名盖公章；（</w:t>
            </w:r>
            <w:r>
              <w:rPr>
                <w:rFonts w:ascii="Times New Roman" w:eastAsia="仿宋_GB2312" w:hAnsi="Times New Roman"/>
                <w:sz w:val="28"/>
                <w:szCs w:val="28"/>
              </w:rPr>
              <w:t>2</w:t>
            </w:r>
            <w:r>
              <w:rPr>
                <w:rFonts w:ascii="Times New Roman" w:eastAsia="仿宋_GB2312" w:hAnsi="Times New Roman"/>
                <w:sz w:val="28"/>
                <w:szCs w:val="28"/>
              </w:rPr>
              <w:t>）《药品经营许可证》变更申请表一份；（</w:t>
            </w:r>
            <w:r>
              <w:rPr>
                <w:rFonts w:ascii="Times New Roman" w:eastAsia="仿宋_GB2312" w:hAnsi="Times New Roman"/>
                <w:sz w:val="28"/>
                <w:szCs w:val="28"/>
              </w:rPr>
              <w:t>3</w:t>
            </w:r>
            <w:r>
              <w:rPr>
                <w:rFonts w:ascii="Times New Roman" w:eastAsia="仿宋_GB2312" w:hAnsi="Times New Roman"/>
                <w:sz w:val="28"/>
                <w:szCs w:val="28"/>
              </w:rPr>
              <w:t>）该企业质量负责人的任命文件；拟聘用质量负责人原工作单位的离职证明或不在其它单位任职的声明；（</w:t>
            </w:r>
            <w:r>
              <w:rPr>
                <w:rFonts w:ascii="Times New Roman" w:eastAsia="仿宋_GB2312" w:hAnsi="Times New Roman"/>
                <w:sz w:val="28"/>
                <w:szCs w:val="28"/>
              </w:rPr>
              <w:t>4</w:t>
            </w:r>
            <w:r>
              <w:rPr>
                <w:rFonts w:ascii="Times New Roman" w:eastAsia="仿宋_GB2312" w:hAnsi="Times New Roman"/>
                <w:sz w:val="28"/>
                <w:szCs w:val="28"/>
              </w:rPr>
              <w:t>）拟聘用质量负责人经劳动部门备案确认的劳动合同书复印件；（</w:t>
            </w:r>
            <w:r>
              <w:rPr>
                <w:rFonts w:ascii="Times New Roman" w:eastAsia="仿宋_GB2312" w:hAnsi="Times New Roman"/>
                <w:sz w:val="28"/>
                <w:szCs w:val="28"/>
              </w:rPr>
              <w:t>5</w:t>
            </w:r>
            <w:r>
              <w:rPr>
                <w:rFonts w:ascii="Times New Roman" w:eastAsia="仿宋_GB2312" w:hAnsi="Times New Roman"/>
                <w:sz w:val="28"/>
                <w:szCs w:val="28"/>
              </w:rPr>
              <w:t>）拟聘用质量负责人履历表、身份证复印件（非本地户口的要提供暂住证明）、学历证明、执业资格及职称证明文件复印件；（</w:t>
            </w:r>
            <w:r>
              <w:rPr>
                <w:rFonts w:ascii="Times New Roman" w:eastAsia="仿宋_GB2312" w:hAnsi="Times New Roman"/>
                <w:sz w:val="28"/>
                <w:szCs w:val="28"/>
              </w:rPr>
              <w:t>6</w:t>
            </w:r>
            <w:r>
              <w:rPr>
                <w:rFonts w:ascii="Times New Roman" w:eastAsia="仿宋_GB2312" w:hAnsi="Times New Roman"/>
                <w:sz w:val="28"/>
                <w:szCs w:val="28"/>
              </w:rPr>
              <w:t>）企业从业人员情况表一份；（</w:t>
            </w:r>
            <w:r>
              <w:rPr>
                <w:rFonts w:ascii="Times New Roman" w:eastAsia="仿宋_GB2312" w:hAnsi="Times New Roman"/>
                <w:sz w:val="28"/>
                <w:szCs w:val="28"/>
              </w:rPr>
              <w:t>7</w:t>
            </w:r>
            <w:r>
              <w:rPr>
                <w:rFonts w:ascii="Times New Roman" w:eastAsia="仿宋_GB2312" w:hAnsi="Times New Roman"/>
                <w:sz w:val="28"/>
                <w:szCs w:val="28"/>
              </w:rPr>
              <w:t>）《药品经营许可证》正副本原件；（</w:t>
            </w:r>
            <w:r>
              <w:rPr>
                <w:rFonts w:ascii="Times New Roman" w:eastAsia="仿宋_GB2312" w:hAnsi="Times New Roman"/>
                <w:sz w:val="28"/>
                <w:szCs w:val="28"/>
              </w:rPr>
              <w:t>8</w:t>
            </w:r>
            <w:r>
              <w:rPr>
                <w:rFonts w:ascii="Times New Roman" w:eastAsia="仿宋_GB2312" w:hAnsi="Times New Roman"/>
                <w:sz w:val="28"/>
                <w:szCs w:val="28"/>
              </w:rPr>
              <w:t>）企业需提交拟任变更质量负责人有无《药品管理法》第</w:t>
            </w:r>
            <w:r>
              <w:rPr>
                <w:rFonts w:ascii="Times New Roman" w:eastAsia="仿宋_GB2312" w:hAnsi="Times New Roman"/>
                <w:sz w:val="28"/>
                <w:szCs w:val="28"/>
              </w:rPr>
              <w:t>76</w:t>
            </w:r>
            <w:r>
              <w:rPr>
                <w:rFonts w:ascii="Times New Roman" w:eastAsia="仿宋_GB2312" w:hAnsi="Times New Roman"/>
                <w:sz w:val="28"/>
                <w:szCs w:val="28"/>
              </w:rPr>
              <w:t>条规定情形的说明文件（第七十六条　从事生产、销售假药及生产、销售劣药情节严重的企业或者其他单位，其直接负责的主管人员和其他直接责任人员十年内不得从事药品生产、经营活动。对生产者专门用于生产假药、劣药的原辅材料、包装材</w:t>
            </w:r>
            <w:r>
              <w:rPr>
                <w:rFonts w:ascii="Times New Roman" w:eastAsia="仿宋_GB2312" w:hAnsi="Times New Roman"/>
                <w:sz w:val="28"/>
                <w:szCs w:val="28"/>
              </w:rPr>
              <w:lastRenderedPageBreak/>
              <w:t>料、生产设备，予以没收。）</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7</w:t>
            </w:r>
            <w:r>
              <w:rPr>
                <w:rFonts w:ascii="Times New Roman" w:eastAsia="仿宋_GB2312" w:hAnsi="Times New Roman"/>
                <w:sz w:val="28"/>
                <w:szCs w:val="28"/>
              </w:rPr>
              <w:t>．变更企业名称。（</w:t>
            </w:r>
            <w:r>
              <w:rPr>
                <w:rFonts w:ascii="Times New Roman" w:eastAsia="仿宋_GB2312" w:hAnsi="Times New Roman"/>
                <w:sz w:val="28"/>
                <w:szCs w:val="28"/>
              </w:rPr>
              <w:t>1</w:t>
            </w:r>
            <w:r>
              <w:rPr>
                <w:rFonts w:ascii="Times New Roman" w:eastAsia="仿宋_GB2312" w:hAnsi="Times New Roman"/>
                <w:sz w:val="28"/>
                <w:szCs w:val="28"/>
              </w:rPr>
              <w:t>）企业名称变更申请书，说明变更的理由，法人（负责人）签字、盖公章；（</w:t>
            </w:r>
            <w:r>
              <w:rPr>
                <w:rFonts w:ascii="Times New Roman" w:eastAsia="仿宋_GB2312" w:hAnsi="Times New Roman"/>
                <w:sz w:val="28"/>
                <w:szCs w:val="28"/>
              </w:rPr>
              <w:t>2</w:t>
            </w:r>
            <w:r>
              <w:rPr>
                <w:rFonts w:ascii="Times New Roman" w:eastAsia="仿宋_GB2312" w:hAnsi="Times New Roman"/>
                <w:sz w:val="28"/>
                <w:szCs w:val="28"/>
              </w:rPr>
              <w:t>）《药品经营许可证》变更申请表一份；（</w:t>
            </w:r>
            <w:r>
              <w:rPr>
                <w:rFonts w:ascii="Times New Roman" w:eastAsia="仿宋_GB2312" w:hAnsi="Times New Roman"/>
                <w:sz w:val="28"/>
                <w:szCs w:val="28"/>
              </w:rPr>
              <w:t>3</w:t>
            </w:r>
            <w:r>
              <w:rPr>
                <w:rFonts w:ascii="Times New Roman" w:eastAsia="仿宋_GB2312" w:hAnsi="Times New Roman"/>
                <w:sz w:val="28"/>
                <w:szCs w:val="28"/>
              </w:rPr>
              <w:t>）工商部门</w:t>
            </w:r>
            <w:r>
              <w:rPr>
                <w:rFonts w:ascii="Times New Roman" w:eastAsia="仿宋_GB2312" w:hAnsi="Times New Roman"/>
                <w:sz w:val="28"/>
                <w:szCs w:val="28"/>
              </w:rPr>
              <w:t>“</w:t>
            </w:r>
            <w:r>
              <w:rPr>
                <w:rFonts w:ascii="Times New Roman" w:eastAsia="仿宋_GB2312" w:hAnsi="Times New Roman"/>
                <w:sz w:val="28"/>
                <w:szCs w:val="28"/>
              </w:rPr>
              <w:t>企业名称核准变更通知书</w:t>
            </w:r>
            <w:r>
              <w:rPr>
                <w:rFonts w:ascii="Times New Roman" w:eastAsia="仿宋_GB2312" w:hAnsi="Times New Roman"/>
                <w:sz w:val="28"/>
                <w:szCs w:val="28"/>
              </w:rPr>
              <w:t>”</w:t>
            </w:r>
            <w:r>
              <w:rPr>
                <w:rFonts w:ascii="Times New Roman" w:eastAsia="仿宋_GB2312" w:hAnsi="Times New Roman"/>
                <w:sz w:val="28"/>
                <w:szCs w:val="28"/>
              </w:rPr>
              <w:t>复印件，原件备验；（</w:t>
            </w:r>
            <w:r>
              <w:rPr>
                <w:rFonts w:ascii="Times New Roman" w:eastAsia="仿宋_GB2312" w:hAnsi="Times New Roman"/>
                <w:sz w:val="28"/>
                <w:szCs w:val="28"/>
              </w:rPr>
              <w:t>4</w:t>
            </w:r>
            <w:r>
              <w:rPr>
                <w:rFonts w:ascii="Times New Roman" w:eastAsia="仿宋_GB2312" w:hAnsi="Times New Roman"/>
                <w:sz w:val="28"/>
                <w:szCs w:val="28"/>
              </w:rPr>
              <w:t>）《营业执照》复印件；（</w:t>
            </w:r>
            <w:r>
              <w:rPr>
                <w:rFonts w:ascii="Times New Roman" w:eastAsia="仿宋_GB2312" w:hAnsi="Times New Roman"/>
                <w:sz w:val="28"/>
                <w:szCs w:val="28"/>
              </w:rPr>
              <w:t>5</w:t>
            </w:r>
            <w:r>
              <w:rPr>
                <w:rFonts w:ascii="Times New Roman" w:eastAsia="仿宋_GB2312" w:hAnsi="Times New Roman"/>
                <w:sz w:val="28"/>
                <w:szCs w:val="28"/>
              </w:rPr>
              <w:t>）《药品经营许可证》正副本原件。</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表格下载</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详见附件</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68"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68"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所有申报资料不能涂改，并按顺序统一用</w:t>
            </w:r>
            <w:r>
              <w:rPr>
                <w:rFonts w:ascii="Times New Roman" w:eastAsia="仿宋_GB2312" w:hAnsi="Times New Roman"/>
                <w:sz w:val="28"/>
                <w:szCs w:val="28"/>
              </w:rPr>
              <w:t>A4</w:t>
            </w:r>
            <w:r>
              <w:rPr>
                <w:rFonts w:ascii="Times New Roman" w:eastAsia="仿宋_GB2312" w:hAnsi="Times New Roman"/>
                <w:sz w:val="28"/>
                <w:szCs w:val="28"/>
              </w:rPr>
              <w:t>纸装订成册报送两套；若一项申请涉及多项变更，则无需重复提供相同的材料。</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68"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rPr>
      </w:pPr>
    </w:p>
    <w:p w:rsidR="002B31A1" w:rsidRDefault="00A13846">
      <w:pPr>
        <w:spacing w:line="620" w:lineRule="exact"/>
        <w:jc w:val="center"/>
        <w:rPr>
          <w:rFonts w:ascii="Times New Roman" w:hAnsi="Times New Roman"/>
          <w:b/>
          <w:sz w:val="44"/>
          <w:szCs w:val="44"/>
          <w:lang w:val="zh-CN"/>
        </w:rPr>
      </w:pPr>
      <w:r>
        <w:rPr>
          <w:rFonts w:ascii="Times New Roman" w:hAnsi="Times New Roman"/>
        </w:rPr>
        <w:br w:type="page"/>
      </w: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行政许可服务指南</w:t>
      </w:r>
    </w:p>
    <w:p w:rsidR="002B31A1" w:rsidRDefault="00A13846">
      <w:pPr>
        <w:spacing w:line="620" w:lineRule="exact"/>
        <w:rPr>
          <w:rFonts w:ascii="仿宋" w:eastAsia="仿宋" w:hAnsi="仿宋"/>
          <w:sz w:val="28"/>
          <w:szCs w:val="28"/>
        </w:rPr>
      </w:pPr>
      <w:r>
        <w:rPr>
          <w:rFonts w:ascii="仿宋" w:eastAsia="仿宋" w:hAnsi="仿宋"/>
          <w:sz w:val="28"/>
          <w:szCs w:val="28"/>
        </w:rPr>
        <w:t>序号</w:t>
      </w:r>
      <w:r>
        <w:rPr>
          <w:rFonts w:ascii="仿宋" w:eastAsia="仿宋" w:hAnsi="仿宋" w:hint="eastAsia"/>
          <w:sz w:val="28"/>
          <w:szCs w:val="28"/>
        </w:rPr>
        <w:t>3</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8"/>
        <w:gridCol w:w="4108"/>
        <w:gridCol w:w="1559"/>
        <w:gridCol w:w="2201"/>
      </w:tblGrid>
      <w:tr w:rsidR="002B31A1">
        <w:trPr>
          <w:trHeight w:val="510"/>
        </w:trPr>
        <w:tc>
          <w:tcPr>
            <w:tcW w:w="1528" w:type="dxa"/>
            <w:vAlign w:val="center"/>
          </w:tcPr>
          <w:p w:rsidR="002B31A1" w:rsidRDefault="00A13846">
            <w:pPr>
              <w:spacing w:line="320" w:lineRule="exact"/>
              <w:jc w:val="center"/>
              <w:rPr>
                <w:rFonts w:eastAsia="仿宋_GB2312" w:hAnsi="Times New Roman"/>
                <w:sz w:val="28"/>
                <w:szCs w:val="28"/>
              </w:rPr>
            </w:pPr>
            <w:r>
              <w:rPr>
                <w:rFonts w:eastAsia="仿宋_GB2312" w:hAnsi="Times New Roman"/>
                <w:sz w:val="28"/>
                <w:szCs w:val="28"/>
              </w:rPr>
              <w:t>职权编码</w:t>
            </w:r>
          </w:p>
        </w:tc>
        <w:tc>
          <w:tcPr>
            <w:tcW w:w="4108"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20NQADXSYJXK-3-4</w:t>
            </w:r>
          </w:p>
        </w:tc>
        <w:tc>
          <w:tcPr>
            <w:tcW w:w="1559" w:type="dxa"/>
            <w:vAlign w:val="center"/>
          </w:tcPr>
          <w:p w:rsidR="002B31A1" w:rsidRDefault="00A13846">
            <w:pPr>
              <w:spacing w:line="320" w:lineRule="exact"/>
              <w:jc w:val="center"/>
              <w:rPr>
                <w:rFonts w:eastAsia="仿宋_GB2312" w:hAnsi="Times New Roman"/>
                <w:sz w:val="28"/>
                <w:szCs w:val="28"/>
              </w:rPr>
            </w:pPr>
            <w:r>
              <w:rPr>
                <w:rFonts w:eastAsia="仿宋_GB2312" w:hAnsi="Times New Roman"/>
                <w:sz w:val="28"/>
                <w:szCs w:val="28"/>
              </w:rPr>
              <w:t>职权类别</w:t>
            </w:r>
          </w:p>
        </w:tc>
        <w:tc>
          <w:tcPr>
            <w:tcW w:w="2201" w:type="dxa"/>
            <w:vAlign w:val="center"/>
          </w:tcPr>
          <w:p w:rsidR="002B31A1" w:rsidRDefault="00A13846">
            <w:pPr>
              <w:spacing w:line="320" w:lineRule="exact"/>
              <w:jc w:val="center"/>
              <w:rPr>
                <w:rFonts w:eastAsia="仿宋_GB2312" w:hAnsi="Times New Roman"/>
                <w:sz w:val="28"/>
                <w:szCs w:val="28"/>
              </w:rPr>
            </w:pPr>
            <w:r>
              <w:rPr>
                <w:rFonts w:eastAsia="仿宋_GB2312" w:hAnsi="Times New Roman"/>
                <w:sz w:val="28"/>
                <w:szCs w:val="28"/>
              </w:rPr>
              <w:t>行政许可</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药品经营许可证核发（零售）</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3-4</w:t>
            </w:r>
            <w:r>
              <w:rPr>
                <w:rFonts w:ascii="Times New Roman" w:eastAsia="仿宋_GB2312" w:hAnsi="Times New Roman"/>
                <w:sz w:val="28"/>
                <w:szCs w:val="28"/>
              </w:rPr>
              <w:t>药品经营许可证补发</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6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6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1"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《药品经营许可证管理办法》第二十九条</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受理</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决定补发</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存档办结</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许可范围</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药品批发许可证补发</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收费标准</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证照名称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年检要求</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88"/>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申请条件</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持有《药品经营许可证》在有效期内，在自治区食品药品监督管理局指定媒体登载遗失声明之日起满</w:t>
            </w:r>
            <w:r>
              <w:rPr>
                <w:rFonts w:ascii="Times New Roman" w:eastAsia="仿宋_GB2312" w:hAnsi="Times New Roman"/>
                <w:sz w:val="28"/>
                <w:szCs w:val="28"/>
              </w:rPr>
              <w:t>1</w:t>
            </w:r>
            <w:r>
              <w:rPr>
                <w:rFonts w:ascii="Times New Roman" w:eastAsia="仿宋_GB2312" w:hAnsi="Times New Roman"/>
                <w:sz w:val="28"/>
                <w:szCs w:val="28"/>
              </w:rPr>
              <w:t>个月后提出补发申请。</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无明确规定</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承诺期限</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15</w:t>
            </w:r>
            <w:r>
              <w:rPr>
                <w:rFonts w:ascii="Times New Roman" w:eastAsia="仿宋_GB2312" w:hAnsi="Times New Roman"/>
                <w:sz w:val="28"/>
                <w:szCs w:val="28"/>
              </w:rPr>
              <w:t>个工作日</w:t>
            </w:r>
          </w:p>
        </w:tc>
      </w:tr>
      <w:tr w:rsidR="002B31A1">
        <w:trPr>
          <w:trHeight w:val="1034"/>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申请材料</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．《药品经营许可证》补发申请报告一份；</w:t>
            </w:r>
            <w:r>
              <w:rPr>
                <w:rFonts w:ascii="Times New Roman" w:eastAsia="仿宋_GB2312" w:hAnsi="Times New Roman"/>
                <w:sz w:val="28"/>
                <w:szCs w:val="28"/>
              </w:rPr>
              <w:t>2</w:t>
            </w:r>
            <w:r>
              <w:rPr>
                <w:rFonts w:ascii="Times New Roman" w:eastAsia="仿宋_GB2312" w:hAnsi="Times New Roman"/>
                <w:sz w:val="28"/>
                <w:szCs w:val="28"/>
              </w:rPr>
              <w:t>．刊登于指定媒体的遗失声明原件一份；</w:t>
            </w:r>
            <w:r>
              <w:rPr>
                <w:rFonts w:ascii="Times New Roman" w:eastAsia="仿宋_GB2312" w:hAnsi="Times New Roman"/>
                <w:sz w:val="28"/>
                <w:szCs w:val="28"/>
              </w:rPr>
              <w:t>3</w:t>
            </w:r>
            <w:r>
              <w:rPr>
                <w:rFonts w:ascii="Times New Roman" w:eastAsia="仿宋_GB2312" w:hAnsi="Times New Roman"/>
                <w:sz w:val="28"/>
                <w:szCs w:val="28"/>
              </w:rPr>
              <w:t>．营业执照副本原件及复印件；</w:t>
            </w:r>
            <w:r>
              <w:rPr>
                <w:rFonts w:ascii="Times New Roman" w:eastAsia="仿宋_GB2312" w:hAnsi="Times New Roman"/>
                <w:sz w:val="28"/>
                <w:szCs w:val="28"/>
              </w:rPr>
              <w:t>4</w:t>
            </w:r>
            <w:r>
              <w:rPr>
                <w:rFonts w:ascii="Times New Roman" w:eastAsia="仿宋_GB2312" w:hAnsi="Times New Roman"/>
                <w:sz w:val="28"/>
                <w:szCs w:val="28"/>
              </w:rPr>
              <w:t>．若遗失许可证正、副本中其中一本，需提交另一本的原件。</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表格下载</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68"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68"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所有申报资料不能涂改，并按顺序统一用</w:t>
            </w:r>
            <w:r>
              <w:rPr>
                <w:rFonts w:ascii="Times New Roman" w:eastAsia="仿宋_GB2312" w:hAnsi="Times New Roman"/>
                <w:sz w:val="28"/>
                <w:szCs w:val="28"/>
              </w:rPr>
              <w:t>A4</w:t>
            </w:r>
            <w:r>
              <w:rPr>
                <w:rFonts w:ascii="Times New Roman" w:eastAsia="仿宋_GB2312" w:hAnsi="Times New Roman"/>
                <w:sz w:val="28"/>
                <w:szCs w:val="28"/>
              </w:rPr>
              <w:t>纸装订成册报送两套。</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68"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行政许可服务指南</w:t>
      </w:r>
    </w:p>
    <w:p w:rsidR="002B31A1" w:rsidRDefault="00A13846">
      <w:pPr>
        <w:spacing w:line="620" w:lineRule="exact"/>
        <w:rPr>
          <w:rFonts w:ascii="仿宋" w:eastAsia="仿宋" w:hAnsi="仿宋"/>
          <w:sz w:val="28"/>
          <w:szCs w:val="28"/>
        </w:rPr>
      </w:pPr>
      <w:r>
        <w:rPr>
          <w:rFonts w:ascii="仿宋" w:eastAsia="仿宋" w:hAnsi="仿宋"/>
          <w:sz w:val="28"/>
          <w:szCs w:val="28"/>
        </w:rPr>
        <w:t>序号</w:t>
      </w:r>
      <w:r>
        <w:rPr>
          <w:rFonts w:ascii="仿宋" w:eastAsia="仿宋" w:hAnsi="仿宋" w:hint="eastAsia"/>
          <w:sz w:val="28"/>
          <w:szCs w:val="28"/>
        </w:rPr>
        <w:t>3</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8"/>
        <w:gridCol w:w="4108"/>
        <w:gridCol w:w="1559"/>
        <w:gridCol w:w="2201"/>
      </w:tblGrid>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8"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20NQADXSYJXK-3-5</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行政许可</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药品经营许可证核发（零售）</w:t>
            </w:r>
          </w:p>
        </w:tc>
      </w:tr>
      <w:tr w:rsidR="002B31A1">
        <w:trPr>
          <w:trHeight w:hRule="exact" w:val="475"/>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3-5</w:t>
            </w:r>
            <w:r>
              <w:rPr>
                <w:rFonts w:ascii="Times New Roman" w:eastAsia="仿宋_GB2312" w:hAnsi="Times New Roman"/>
                <w:sz w:val="28"/>
                <w:szCs w:val="28"/>
              </w:rPr>
              <w:t>药品经营许可证注销</w:t>
            </w:r>
          </w:p>
        </w:tc>
      </w:tr>
      <w:tr w:rsidR="002B31A1">
        <w:trPr>
          <w:trHeight w:val="389"/>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6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6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1"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《药品经营许可证管理办法》第二十九条</w:t>
            </w:r>
          </w:p>
        </w:tc>
      </w:tr>
      <w:tr w:rsidR="002B31A1">
        <w:trPr>
          <w:trHeight w:val="389"/>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受理</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决定注销</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存档办结</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许可范围</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药品批发许可证注销</w:t>
            </w:r>
          </w:p>
        </w:tc>
      </w:tr>
      <w:tr w:rsidR="002B31A1">
        <w:trPr>
          <w:trHeight w:hRule="exact" w:val="35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收费标准</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hRule="exact" w:val="386"/>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收费依据</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hRule="exact" w:val="461"/>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证照名称</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《药品经营许可证》</w:t>
            </w:r>
          </w:p>
        </w:tc>
      </w:tr>
      <w:tr w:rsidR="002B31A1">
        <w:trPr>
          <w:trHeight w:hRule="exact" w:val="411"/>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年检要求</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83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申请条件</w:t>
            </w:r>
          </w:p>
        </w:tc>
        <w:tc>
          <w:tcPr>
            <w:tcW w:w="7868" w:type="dxa"/>
            <w:gridSpan w:val="3"/>
            <w:vAlign w:val="center"/>
          </w:tcPr>
          <w:p w:rsidR="002B31A1" w:rsidRDefault="00A13846">
            <w:pPr>
              <w:spacing w:line="28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．西藏自治区内依法设立的药品批发企业；</w:t>
            </w:r>
            <w:r>
              <w:rPr>
                <w:rFonts w:ascii="Times New Roman" w:eastAsia="仿宋_GB2312" w:hAnsi="Times New Roman"/>
                <w:sz w:val="28"/>
                <w:szCs w:val="28"/>
              </w:rPr>
              <w:t>2</w:t>
            </w:r>
            <w:r>
              <w:rPr>
                <w:rFonts w:ascii="Times New Roman" w:eastAsia="仿宋_GB2312" w:hAnsi="Times New Roman"/>
                <w:sz w:val="28"/>
                <w:szCs w:val="28"/>
              </w:rPr>
              <w:t>．企业在持有的《药品经营许可证》在有效期内，主动申请注销《药品经营许可证》；</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个工作日</w:t>
            </w:r>
          </w:p>
        </w:tc>
        <w:tc>
          <w:tcPr>
            <w:tcW w:w="155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承诺期限</w:t>
            </w:r>
          </w:p>
        </w:tc>
        <w:tc>
          <w:tcPr>
            <w:tcW w:w="2201"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个工作日</w:t>
            </w:r>
          </w:p>
        </w:tc>
      </w:tr>
      <w:tr w:rsidR="002B31A1">
        <w:trPr>
          <w:trHeight w:val="1418"/>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申请材料</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．药品批发企业终止经营或关闭申请报告；</w:t>
            </w:r>
            <w:r>
              <w:rPr>
                <w:rFonts w:ascii="Times New Roman" w:eastAsia="仿宋_GB2312" w:hAnsi="Times New Roman"/>
                <w:sz w:val="28"/>
                <w:szCs w:val="28"/>
              </w:rPr>
              <w:t xml:space="preserve"> 2</w:t>
            </w:r>
            <w:r>
              <w:rPr>
                <w:rFonts w:ascii="Times New Roman" w:eastAsia="仿宋_GB2312" w:hAnsi="Times New Roman"/>
                <w:sz w:val="28"/>
                <w:szCs w:val="28"/>
              </w:rPr>
              <w:t>．《药品经营许可证》正副本原件、《药品经营质量管理规范认证证书》原件；</w:t>
            </w:r>
            <w:r>
              <w:rPr>
                <w:rFonts w:ascii="Times New Roman" w:eastAsia="仿宋_GB2312" w:hAnsi="Times New Roman"/>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．《工商营业执照》复印件；</w:t>
            </w:r>
            <w:r>
              <w:rPr>
                <w:rFonts w:ascii="Times New Roman" w:eastAsia="仿宋_GB2312" w:hAnsi="Times New Roman"/>
                <w:sz w:val="28"/>
                <w:szCs w:val="28"/>
              </w:rPr>
              <w:t>4</w:t>
            </w:r>
            <w:r>
              <w:rPr>
                <w:rFonts w:ascii="Times New Roman" w:eastAsia="仿宋_GB2312" w:hAnsi="Times New Roman"/>
                <w:sz w:val="28"/>
                <w:szCs w:val="28"/>
              </w:rPr>
              <w:t>．企业上级部门的批文或董事会、个人投资方决议；</w:t>
            </w:r>
            <w:r>
              <w:rPr>
                <w:rFonts w:ascii="Times New Roman" w:eastAsia="仿宋_GB2312" w:hAnsi="Times New Roman"/>
                <w:sz w:val="28"/>
                <w:szCs w:val="28"/>
              </w:rPr>
              <w:t>5</w:t>
            </w:r>
            <w:r>
              <w:rPr>
                <w:rFonts w:ascii="Times New Roman" w:eastAsia="仿宋_GB2312" w:hAnsi="Times New Roman"/>
                <w:sz w:val="28"/>
                <w:szCs w:val="28"/>
              </w:rPr>
              <w:t>．企业法人的非法人分支机构注销《药品经营许可证》的，必须出具上级法人签署意见的注销申请书。</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表格下载</w:t>
            </w:r>
          </w:p>
        </w:tc>
        <w:tc>
          <w:tcPr>
            <w:tcW w:w="7868"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68"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68"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68" w:type="dxa"/>
            <w:gridSpan w:val="3"/>
            <w:vAlign w:val="center"/>
          </w:tcPr>
          <w:p w:rsidR="002B31A1" w:rsidRDefault="00A13846">
            <w:pPr>
              <w:spacing w:line="280" w:lineRule="exact"/>
              <w:jc w:val="left"/>
              <w:rPr>
                <w:rFonts w:ascii="Times New Roman" w:eastAsia="仿宋_GB2312" w:hAnsi="Times New Roman"/>
                <w:sz w:val="28"/>
                <w:szCs w:val="28"/>
              </w:rPr>
            </w:pPr>
            <w:r>
              <w:rPr>
                <w:rFonts w:ascii="Times New Roman" w:eastAsia="仿宋_GB2312" w:hAnsi="Times New Roman"/>
                <w:sz w:val="28"/>
                <w:szCs w:val="28"/>
              </w:rPr>
              <w:t>所有申报资料不能涂改，并按顺序统一用</w:t>
            </w:r>
            <w:r>
              <w:rPr>
                <w:rFonts w:ascii="Times New Roman" w:eastAsia="仿宋_GB2312" w:hAnsi="Times New Roman"/>
                <w:sz w:val="28"/>
                <w:szCs w:val="28"/>
              </w:rPr>
              <w:t>A4</w:t>
            </w:r>
            <w:r>
              <w:rPr>
                <w:rFonts w:ascii="Times New Roman" w:eastAsia="仿宋_GB2312" w:hAnsi="Times New Roman"/>
                <w:sz w:val="28"/>
                <w:szCs w:val="28"/>
              </w:rPr>
              <w:t>纸装订成册报送两套。</w:t>
            </w:r>
          </w:p>
        </w:tc>
      </w:tr>
      <w:tr w:rsidR="002B31A1">
        <w:trPr>
          <w:trHeight w:val="510"/>
        </w:trPr>
        <w:tc>
          <w:tcPr>
            <w:tcW w:w="152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68"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bCs/>
          <w:sz w:val="28"/>
          <w:szCs w:val="28"/>
          <w:lang w:val="zh-CN"/>
        </w:rPr>
      </w:pPr>
      <w:r>
        <w:rPr>
          <w:rFonts w:ascii="仿宋" w:eastAsia="仿宋" w:hAnsi="仿宋" w:hint="eastAsia"/>
          <w:bCs/>
          <w:sz w:val="28"/>
          <w:szCs w:val="28"/>
          <w:lang w:val="zh-CN"/>
        </w:rPr>
        <w:t>序号4</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对未取得《药品生产许可证》《药品经营许可证》或者《医疗机构制剂许可证》生产药品、经营药品的处罚</w:t>
            </w:r>
          </w:p>
        </w:tc>
      </w:tr>
      <w:tr w:rsidR="002B31A1">
        <w:trPr>
          <w:trHeight w:val="283"/>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《中华人民共和国药品管理法》第七十三条；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《食品药品行政处罚程序规定》第七条第二款、第七条第四款</w:t>
            </w:r>
            <w:r>
              <w:rPr>
                <w:rFonts w:ascii="Times New Roman" w:eastAsia="仿宋_GB2312" w:hAnsi="Times New Roman" w:hint="eastAsia"/>
                <w:sz w:val="28"/>
                <w:szCs w:val="28"/>
              </w:rPr>
              <w:t xml:space="preserve"> </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未取得《药品生产许可证》《药品经营许可证》或者《医疗机构制剂许可证》生产药品、经营药品</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color w:val="000000" w:themeColor="text1"/>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sz w:val="28"/>
                <w:szCs w:val="28"/>
              </w:rPr>
              <w:t>那曲地区</w:t>
            </w:r>
            <w:r>
              <w:rPr>
                <w:rFonts w:eastAsia="仿宋_GB2312" w:hint="eastAsia"/>
                <w:color w:val="000000" w:themeColor="text1"/>
                <w:sz w:val="28"/>
                <w:szCs w:val="28"/>
              </w:rPr>
              <w:t>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sz w:val="28"/>
          <w:szCs w:val="28"/>
        </w:rPr>
      </w:pPr>
      <w:r>
        <w:rPr>
          <w:rFonts w:ascii="仿宋" w:eastAsia="仿宋" w:hAnsi="仿宋"/>
          <w:sz w:val="28"/>
          <w:szCs w:val="28"/>
        </w:rPr>
        <w:t>序号</w:t>
      </w:r>
      <w:r>
        <w:rPr>
          <w:rFonts w:ascii="仿宋" w:eastAsia="仿宋" w:hAnsi="仿宋" w:hint="eastAsia"/>
          <w:sz w:val="28"/>
          <w:szCs w:val="28"/>
        </w:rPr>
        <w:t>5</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20NQADXSYJCF-2</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对生产、配制、销售假药、劣药以及医疗机构使用假药、劣药的处罚</w:t>
            </w:r>
          </w:p>
        </w:tc>
      </w:tr>
      <w:tr w:rsidR="002B31A1">
        <w:trPr>
          <w:trHeight w:val="30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《中华人民共和国药品管理法》第七十三条、第七十五条、第七十六条、第八十八条；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《中华人民共和国药品管理法实施条例》第六十八条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《医疗机构制剂注册管理办法》</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第四十条第一款</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《食品药品行政处罚程序规定》第六条、第七条第二款、第七条第四款</w:t>
            </w:r>
            <w:r>
              <w:rPr>
                <w:rFonts w:ascii="Times New Roman" w:eastAsia="仿宋_GB2312" w:hAnsi="Times New Roman" w:hint="eastAsia"/>
                <w:sz w:val="28"/>
                <w:szCs w:val="28"/>
              </w:rPr>
              <w:t xml:space="preserve"> </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生产、配制、销售假药、劣药以及医疗机构使用假药、劣药的处罚</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tbl>
      <w:tblPr>
        <w:tblpPr w:leftFromText="180" w:rightFromText="180" w:vertAnchor="text" w:horzAnchor="margin" w:tblpY="80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456"/>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对未在药品说明书规定的低温、冷藏条件下储存、运输药品的处罚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7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eastAsia="仿宋_GB2312"/>
                <w:color w:val="000000" w:themeColor="text1"/>
                <w:sz w:val="28"/>
                <w:szCs w:val="28"/>
              </w:rPr>
            </w:pPr>
            <w:r>
              <w:rPr>
                <w:rFonts w:eastAsia="仿宋_GB2312" w:hint="eastAsia"/>
                <w:color w:val="000000" w:themeColor="text1"/>
                <w:sz w:val="28"/>
                <w:szCs w:val="28"/>
              </w:rPr>
              <w:t>《药品流通监督管理办法》第十九条、第三十九条；</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《食品药品行政处罚程序规定》第六条、第七条第二款、第七条第四款</w:t>
            </w:r>
            <w:r>
              <w:rPr>
                <w:rFonts w:eastAsia="仿宋_GB2312" w:hint="eastAsia"/>
                <w:color w:val="000000" w:themeColor="text1"/>
                <w:sz w:val="28"/>
                <w:szCs w:val="28"/>
              </w:rPr>
              <w:t xml:space="preserve"> </w:t>
            </w:r>
          </w:p>
        </w:tc>
      </w:tr>
      <w:tr w:rsidR="002B31A1">
        <w:trPr>
          <w:trHeight w:val="786"/>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未在药品说明书规定的低温、冷藏条件下储存、运输药品的处罚</w:t>
            </w:r>
          </w:p>
        </w:tc>
      </w:tr>
      <w:tr w:rsidR="002B31A1">
        <w:trPr>
          <w:trHeight w:val="136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．责令停产停业；</w:t>
            </w:r>
            <w:r>
              <w:rPr>
                <w:rFonts w:ascii="Times New Roman" w:eastAsia="仿宋_GB2312" w:hAnsi="Times New Roman"/>
                <w:color w:val="000000" w:themeColor="text1"/>
                <w:sz w:val="28"/>
                <w:szCs w:val="28"/>
              </w:rPr>
              <w:t>4</w:t>
            </w:r>
            <w:r>
              <w:rPr>
                <w:rFonts w:ascii="Times New Roman" w:eastAsia="仿宋_GB2312" w:hAnsi="Times New Roman"/>
                <w:color w:val="000000" w:themeColor="text1"/>
                <w:sz w:val="28"/>
                <w:szCs w:val="28"/>
              </w:rPr>
              <w:t>．暂扣或者吊销许可证、暂扣或者吊销执照；</w:t>
            </w:r>
            <w:r>
              <w:rPr>
                <w:rFonts w:ascii="Times New Roman" w:eastAsia="仿宋_GB2312" w:hAnsi="Times New Roman"/>
                <w:color w:val="000000" w:themeColor="text1"/>
                <w:sz w:val="28"/>
                <w:szCs w:val="28"/>
              </w:rPr>
              <w:t>5</w:t>
            </w:r>
            <w:r>
              <w:rPr>
                <w:rFonts w:ascii="Times New Roman" w:eastAsia="仿宋_GB2312" w:hAnsi="Times New Roman"/>
                <w:color w:val="000000" w:themeColor="text1"/>
                <w:sz w:val="28"/>
                <w:szCs w:val="28"/>
              </w:rPr>
              <w:t>．法律、行政法规规定的其他行政处罚。</w:t>
            </w:r>
          </w:p>
        </w:tc>
      </w:tr>
      <w:tr w:rsidR="002B31A1">
        <w:trPr>
          <w:trHeight w:val="973"/>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8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1134"/>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pPr>
        <w:spacing w:line="620" w:lineRule="exact"/>
        <w:rPr>
          <w:rFonts w:ascii="仿宋" w:eastAsia="仿宋" w:hAnsi="仿宋"/>
          <w:sz w:val="28"/>
          <w:szCs w:val="28"/>
        </w:rPr>
      </w:pPr>
      <w:r>
        <w:rPr>
          <w:rFonts w:ascii="仿宋" w:eastAsia="仿宋" w:hAnsi="仿宋"/>
          <w:sz w:val="28"/>
          <w:szCs w:val="28"/>
        </w:rPr>
        <w:t>序号</w:t>
      </w:r>
      <w:r>
        <w:rPr>
          <w:rFonts w:ascii="仿宋" w:eastAsia="仿宋" w:hAnsi="仿宋" w:hint="eastAsia"/>
          <w:sz w:val="28"/>
          <w:szCs w:val="28"/>
        </w:rPr>
        <w:t>6</w:t>
      </w: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br w:type="page"/>
      </w: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rPr>
      </w:pPr>
      <w:r>
        <w:rPr>
          <w:rFonts w:ascii="仿宋" w:eastAsia="仿宋" w:hAnsi="仿宋"/>
          <w:sz w:val="28"/>
          <w:szCs w:val="28"/>
        </w:rPr>
        <w:t>序号</w:t>
      </w:r>
      <w:r>
        <w:rPr>
          <w:rFonts w:ascii="仿宋" w:eastAsia="仿宋" w:hAnsi="仿宋" w:hint="eastAsia"/>
          <w:sz w:val="28"/>
          <w:szCs w:val="28"/>
        </w:rPr>
        <w:t>7</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20NQADXSYJCF-4</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违反食品添加剂生产监督管理规定的处罚</w:t>
            </w:r>
          </w:p>
        </w:tc>
      </w:tr>
      <w:tr w:rsidR="002B31A1">
        <w:trPr>
          <w:trHeight w:val="30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《食品添加剂生产监督管理规定》第五十条；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《食品药品行政处罚程序规定》第六条、第七条第二款和第四款</w:t>
            </w:r>
            <w:r>
              <w:rPr>
                <w:rFonts w:ascii="Times New Roman" w:eastAsia="仿宋_GB2312" w:hAnsi="Times New Roman" w:hint="eastAsia"/>
                <w:sz w:val="28"/>
                <w:szCs w:val="28"/>
              </w:rPr>
              <w:t xml:space="preserve">  </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违反食品添加剂生产监督管理</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8</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违反直接接触药品的包装材料和容器管理办法的处罚</w:t>
            </w:r>
          </w:p>
        </w:tc>
      </w:tr>
      <w:tr w:rsidR="002B31A1">
        <w:trPr>
          <w:trHeight w:val="30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《直接接触药品的包装材料和容器管理办法》</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第二条、第六十二条、第六十四条、第六十五条、第六十六条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违反直接接触药品的包装材料和容器管理办法</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sz w:val="28"/>
          <w:szCs w:val="28"/>
        </w:rPr>
        <w:t>序号</w:t>
      </w:r>
      <w:r>
        <w:rPr>
          <w:rFonts w:ascii="仿宋" w:eastAsia="仿宋" w:hAnsi="仿宋" w:hint="eastAsia"/>
          <w:sz w:val="28"/>
          <w:szCs w:val="28"/>
        </w:rPr>
        <w:t>9</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疫苗生产、批发企业等单位违规销售、购进、储存、运输疫苗的处罚</w:t>
            </w:r>
          </w:p>
        </w:tc>
      </w:tr>
      <w:tr w:rsidR="002B31A1">
        <w:trPr>
          <w:trHeight w:val="30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《疫苗流通和预防接种管理条例》第十条、第十三条、第六十三条、第六十四条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疫苗生产、批发企业等单位违规销售、购进、储存、运输疫苗</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sz w:val="28"/>
          <w:szCs w:val="28"/>
        </w:rPr>
        <w:t>序号</w:t>
      </w:r>
      <w:r>
        <w:rPr>
          <w:rFonts w:ascii="仿宋" w:eastAsia="仿宋" w:hAnsi="仿宋" w:hint="eastAsia"/>
          <w:sz w:val="28"/>
          <w:szCs w:val="28"/>
        </w:rPr>
        <w:t>10</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对药品的生产企业、经营企业或者医疗机构从无药品生产许可证、药品经营许可证的企业购进的处罚</w:t>
            </w:r>
          </w:p>
        </w:tc>
      </w:tr>
      <w:tr w:rsidR="002B31A1">
        <w:trPr>
          <w:trHeight w:val="30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《中华人民共和国药品管理法》第七十九条、第八十条、第八十七条</w:t>
            </w:r>
            <w:r>
              <w:rPr>
                <w:rFonts w:ascii="Times New Roman" w:eastAsia="仿宋_GB2312" w:hAnsi="Times New Roman" w:hint="eastAsia"/>
                <w:color w:val="000000" w:themeColor="text1"/>
                <w:sz w:val="28"/>
                <w:szCs w:val="28"/>
              </w:rPr>
              <w:t xml:space="preserve"> </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药品的生产企业、经营企业或者医疗机构从无药品生产许可证、药品经营许可证的企业购进</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11</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20NQADXSYJCF-8</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食品批发企业未开具销售票据、清单或者未及时公布相关食品信息的处罚</w:t>
            </w:r>
          </w:p>
        </w:tc>
      </w:tr>
      <w:tr w:rsidR="002B31A1">
        <w:trPr>
          <w:trHeight w:val="30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《流通环节食品安全监督管理办法》第十四条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、第六十三条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食品批发企业未开具销售票据、清单或者未及时公布相关食品信息的处罚</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w:t>
      </w:r>
      <w:r>
        <w:rPr>
          <w:rFonts w:ascii="Times New Roman" w:hAnsi="Times New Roman"/>
          <w:b/>
          <w:sz w:val="44"/>
          <w:szCs w:val="44"/>
          <w:lang w:val="zh-CN"/>
        </w:rPr>
        <w:t>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12</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20NQADXSYJCF-9</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食品经营者聘用未取得健康证明人员、未履行相关义务、拒绝接受监督检查的处罚</w:t>
            </w:r>
          </w:p>
        </w:tc>
      </w:tr>
      <w:tr w:rsidR="002B31A1">
        <w:trPr>
          <w:trHeight w:val="30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《流通环节食品安全监督管理办法》第十二条、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第五十五条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食品经营者聘用未取得健康证明人员、未履行相关义务、拒绝接受监督检查</w:t>
            </w:r>
          </w:p>
        </w:tc>
      </w:tr>
      <w:tr w:rsidR="002B31A1">
        <w:trPr>
          <w:trHeight w:val="93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13</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20NQADXSYJCF-10</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对知道或者应当知道属于假劣药品而为其提供运输、保管、仓储等便利条件的处罚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0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《中华人民共和国药品管理法》第七十七条、第八十八条；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《食品药品行政处罚程序规定》第六条、第七条</w:t>
            </w:r>
            <w:r>
              <w:rPr>
                <w:rFonts w:ascii="Times New Roman" w:eastAsia="仿宋_GB2312" w:hAnsi="Times New Roman" w:hint="eastAsia"/>
                <w:sz w:val="28"/>
                <w:szCs w:val="28"/>
              </w:rPr>
              <w:t>（第二款、第四款）</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知道或者应当知道属于假劣药品而为其提供运输、保管、仓储等便利条件</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tbl>
      <w:tblPr>
        <w:tblpPr w:leftFromText="180" w:rightFromText="180" w:vertAnchor="text" w:horzAnchor="margin" w:tblpY="651"/>
        <w:tblOverlap w:val="neve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3780"/>
        <w:gridCol w:w="1376"/>
        <w:gridCol w:w="514"/>
        <w:gridCol w:w="1874"/>
      </w:tblGrid>
      <w:tr w:rsidR="002B31A1">
        <w:trPr>
          <w:trHeight w:val="12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3780"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20NQADXSYJCF-11</w:t>
            </w:r>
          </w:p>
        </w:tc>
        <w:tc>
          <w:tcPr>
            <w:tcW w:w="137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388"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47"/>
        </w:trPr>
        <w:tc>
          <w:tcPr>
            <w:tcW w:w="1384"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54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对提供虚假证明、文件资料样品或者以欺骗手段取得药品、医疗器械许可证件、批准证明文件和资格证明的处罚</w:t>
            </w:r>
          </w:p>
        </w:tc>
      </w:tr>
      <w:tr w:rsidR="002B31A1">
        <w:trPr>
          <w:trHeight w:val="12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54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2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54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67"/>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及电话</w:t>
            </w:r>
          </w:p>
        </w:tc>
        <w:tc>
          <w:tcPr>
            <w:tcW w:w="5670"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1874"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0896-3663137</w:t>
            </w:r>
          </w:p>
        </w:tc>
      </w:tr>
      <w:tr w:rsidR="002B31A1">
        <w:trPr>
          <w:trHeight w:val="1642"/>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54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《中华人民共和国药品管理法》第八十三条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《医疗器械监督管理条例》第六十四条第一款；</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《医疗器械广告审查办法》第二十条；</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《医疗器械生产监督管理办法》第六十四条；</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《体外诊断试剂注册管理办法》第七十九条第一款、第二款；</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w:t>
            </w:r>
          </w:p>
        </w:tc>
      </w:tr>
      <w:tr w:rsidR="002B31A1">
        <w:trPr>
          <w:trHeight w:val="77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54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提供虚假证明、文件资料样品或者以欺骗手段取得药品、医疗器械许可证件、批准证明文件和资格证明</w:t>
            </w:r>
          </w:p>
        </w:tc>
      </w:tr>
      <w:tr w:rsidR="002B31A1">
        <w:trPr>
          <w:trHeight w:val="1384"/>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54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3</w:t>
            </w:r>
            <w:r>
              <w:rPr>
                <w:rFonts w:ascii="Times New Roman" w:eastAsia="仿宋_GB2312" w:hAnsi="Times New Roman"/>
                <w:sz w:val="28"/>
                <w:szCs w:val="28"/>
              </w:rPr>
              <w:t>．法律、行政法规规定的其他行政处罚。</w:t>
            </w:r>
          </w:p>
        </w:tc>
      </w:tr>
      <w:tr w:rsidR="002B31A1">
        <w:trPr>
          <w:trHeight w:val="109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54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12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54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12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54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 w:hAnsi="Times New Roman"/>
                <w:color w:val="000000" w:themeColor="text1"/>
                <w:sz w:val="28"/>
                <w:szCs w:val="28"/>
              </w:rPr>
            </w:pPr>
            <w:r>
              <w:rPr>
                <w:rFonts w:eastAsia="仿宋_GB2312" w:hint="eastAsia"/>
                <w:color w:val="000000" w:themeColor="text1"/>
                <w:sz w:val="28"/>
                <w:szCs w:val="28"/>
              </w:rPr>
              <w:t>0896-3662178</w:t>
            </w:r>
          </w:p>
        </w:tc>
      </w:tr>
      <w:tr w:rsidR="002B31A1">
        <w:trPr>
          <w:trHeight w:val="12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544" w:type="dxa"/>
            <w:gridSpan w:val="4"/>
            <w:vAlign w:val="center"/>
          </w:tcPr>
          <w:p w:rsidR="002B31A1" w:rsidRDefault="00A13846">
            <w:pPr>
              <w:spacing w:line="320" w:lineRule="exact"/>
              <w:jc w:val="left"/>
              <w:rPr>
                <w:rFonts w:ascii="Times New Roman" w:eastAsia="仿宋" w:hAnsi="Times New Roman"/>
                <w:sz w:val="28"/>
                <w:szCs w:val="28"/>
              </w:rPr>
            </w:pPr>
            <w:r>
              <w:rPr>
                <w:rFonts w:ascii="Times New Roman" w:eastAsia="仿宋_GB2312" w:hAnsi="Times New Roman"/>
                <w:sz w:val="28"/>
                <w:szCs w:val="28"/>
              </w:rPr>
              <w:t>无</w:t>
            </w:r>
          </w:p>
        </w:tc>
      </w:tr>
      <w:tr w:rsidR="002B31A1">
        <w:trPr>
          <w:trHeight w:val="128"/>
        </w:trPr>
        <w:tc>
          <w:tcPr>
            <w:tcW w:w="138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544" w:type="dxa"/>
            <w:gridSpan w:val="4"/>
            <w:vAlign w:val="center"/>
          </w:tcPr>
          <w:p w:rsidR="002B31A1" w:rsidRDefault="002B31A1">
            <w:pPr>
              <w:spacing w:line="320" w:lineRule="exact"/>
              <w:jc w:val="left"/>
              <w:rPr>
                <w:rFonts w:ascii="Times New Roman" w:eastAsia="仿宋" w:hAnsi="Times New Roman"/>
                <w:sz w:val="28"/>
                <w:szCs w:val="28"/>
              </w:rPr>
            </w:pPr>
          </w:p>
        </w:tc>
      </w:tr>
    </w:tbl>
    <w:p w:rsidR="002B31A1" w:rsidRDefault="00A13846">
      <w:pPr>
        <w:spacing w:line="620" w:lineRule="exact"/>
        <w:rPr>
          <w:rFonts w:ascii="Times New Roman" w:hAnsi="Times New Roman"/>
          <w:szCs w:val="44"/>
        </w:rPr>
      </w:pPr>
      <w:r>
        <w:rPr>
          <w:rFonts w:ascii="仿宋" w:eastAsia="仿宋" w:hAnsi="仿宋"/>
          <w:sz w:val="28"/>
          <w:szCs w:val="28"/>
        </w:rPr>
        <w:t>序号</w:t>
      </w:r>
      <w:r>
        <w:rPr>
          <w:rFonts w:ascii="仿宋" w:eastAsia="仿宋" w:hAnsi="仿宋" w:hint="eastAsia"/>
          <w:sz w:val="28"/>
          <w:szCs w:val="28"/>
        </w:rPr>
        <w:t>14</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br w:type="page"/>
      </w: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w:t>
      </w:r>
      <w:r>
        <w:rPr>
          <w:rFonts w:ascii="Times New Roman" w:hAnsi="Times New Roman"/>
          <w:b/>
          <w:sz w:val="44"/>
          <w:szCs w:val="44"/>
          <w:lang w:val="zh-CN"/>
        </w:rPr>
        <w:t>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15</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20NQADXSYJCF-12</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对药品生产、经营企业知道或者应当知道他人从事无证生产、经营药品行为而为其提供药品的处罚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《食品药品行政处罚程序规定》第六条、第七条、第八条；</w:t>
            </w:r>
          </w:p>
          <w:p w:rsidR="002B31A1" w:rsidRDefault="00A13846">
            <w:pPr>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《药品流通监督管理办法》第三十五条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药品生产、经营企业知道或者应当知道他人从事无证生产、经营药品行为而为其提供药品</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16</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20NQADXSYJCF-13</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对个人设置的门诊部、诊所等医疗机构向患者提供的药品超出规定的范围和品种的处罚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《中华人民共和国药品管理法》第七十三条；</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《中华人民共和国药品管理法实施条例》第六十七条；</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《食品药品行政处罚程序规定》第六条、第七条（第二款、第四款）</w:t>
            </w:r>
            <w:r>
              <w:rPr>
                <w:rFonts w:ascii="Times New Roman" w:eastAsia="仿宋_GB2312" w:hAnsi="Times New Roman" w:hint="eastAsia"/>
                <w:sz w:val="28"/>
                <w:szCs w:val="28"/>
              </w:rPr>
              <w:t xml:space="preserve">    </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个人设置的门诊部、诊所等医疗机构向患者提供的药品超出规定的范围和品种</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17</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20NQADXSYJCF-14</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食品生产经营者未按照规定进行食品安全管理的处罚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《中华人民共和国食品安全法》第四十四条、第一百二十六条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食品生产经营者未按照规定进行食品安全管理</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sz w:val="28"/>
          <w:szCs w:val="28"/>
        </w:rPr>
        <w:t>序号</w:t>
      </w:r>
      <w:r>
        <w:rPr>
          <w:rFonts w:ascii="仿宋" w:eastAsia="仿宋" w:hAnsi="仿宋" w:hint="eastAsia"/>
          <w:sz w:val="28"/>
          <w:szCs w:val="28"/>
        </w:rPr>
        <w:t>18</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eastAsia="仿宋_GB2312" w:hAnsi="Times New Roman" w:hint="eastAsia"/>
                <w:color w:val="000000" w:themeColor="text1"/>
                <w:sz w:val="28"/>
                <w:szCs w:val="28"/>
              </w:rPr>
              <w:t>20NQADXSYJCF-15</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事故单位在发生食品安全事故后未进行处置、报告的处罚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《中华人民共和国食品安全法》第一百零二条、第一百二十八条；《食品药品行政处罚程序规定》第六条、第七条第二款、第四款</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事故单位在发生食品安全事故后未进行处置、报告的处罚</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19</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20NQADXSYJCF-16</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集中交易市场开办者、柜台出租者、展销会举办者允许未取得许可的食品经营者进入市场销售食品或者未检查、报告的处罚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《中华人民共和国食品安全法》第一百三十条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事故单位在发生食品安全事故后未进行处置、报告的处罚</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sz w:val="28"/>
          <w:szCs w:val="28"/>
        </w:rPr>
        <w:t>序号</w:t>
      </w:r>
      <w:r>
        <w:rPr>
          <w:rFonts w:ascii="仿宋" w:eastAsia="仿宋" w:hAnsi="仿宋" w:hint="eastAsia"/>
          <w:sz w:val="28"/>
          <w:szCs w:val="28"/>
        </w:rPr>
        <w:t>20</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20NQADXSYJCF-17</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食品生产经营者违反网络规定经营食品的处罚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《中华人民共和国食品安全法》第六十二条、第一百三十一条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食品生产经营者违反网络规定经营食品</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w:t>
      </w:r>
      <w:r>
        <w:rPr>
          <w:rFonts w:ascii="Times New Roman" w:hAnsi="Times New Roman"/>
          <w:b/>
          <w:sz w:val="44"/>
          <w:szCs w:val="44"/>
          <w:lang w:val="zh-CN"/>
        </w:rPr>
        <w:t>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sz w:val="28"/>
          <w:szCs w:val="28"/>
        </w:rPr>
        <w:t>序号</w:t>
      </w:r>
      <w:r>
        <w:rPr>
          <w:rFonts w:ascii="仿宋" w:eastAsia="仿宋" w:hAnsi="仿宋" w:hint="eastAsia"/>
          <w:sz w:val="28"/>
          <w:szCs w:val="28"/>
        </w:rPr>
        <w:t>21</w:t>
      </w:r>
    </w:p>
    <w:tbl>
      <w:tblPr>
        <w:tblpPr w:leftFromText="180" w:rightFromText="180" w:vertAnchor="text" w:horzAnchor="page" w:tblpX="1377" w:tblpY="2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1"/>
        <w:gridCol w:w="1556"/>
        <w:gridCol w:w="2198"/>
      </w:tblGrid>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20NQADXSYJCF-18</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5" w:type="dxa"/>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855" w:type="dxa"/>
            <w:gridSpan w:val="3"/>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食品生产者违法使用原料、辅料、添加剂、农业投入品的处罚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7"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《国务院关于加强食品等产品安全监督管理的特别规定》第四条</w:t>
            </w:r>
          </w:p>
        </w:tc>
      </w:tr>
      <w:tr w:rsidR="002B31A1">
        <w:trPr>
          <w:trHeight w:val="9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食品生产经营者违反网络规定经营食品</w:t>
            </w:r>
          </w:p>
        </w:tc>
      </w:tr>
      <w:tr w:rsidR="002B31A1">
        <w:trPr>
          <w:trHeight w:val="14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w:t>
            </w:r>
            <w:r>
              <w:rPr>
                <w:rFonts w:eastAsia="仿宋_GB2312" w:hint="eastAsia"/>
                <w:color w:val="000000" w:themeColor="text1"/>
                <w:sz w:val="28"/>
                <w:szCs w:val="28"/>
              </w:rPr>
              <w:t>3</w:t>
            </w:r>
            <w:r>
              <w:rPr>
                <w:rFonts w:eastAsia="仿宋_GB2312"/>
                <w:color w:val="000000" w:themeColor="text1"/>
                <w:sz w:val="28"/>
                <w:szCs w:val="28"/>
              </w:rPr>
              <w:t>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4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i/>
                <w:color w:val="000000" w:themeColor="text1"/>
                <w:sz w:val="28"/>
                <w:szCs w:val="28"/>
              </w:rPr>
            </w:pPr>
            <w:r>
              <w:rPr>
                <w:rFonts w:eastAsia="仿宋_GB2312" w:hint="eastAsia"/>
                <w:color w:val="000000" w:themeColor="text1"/>
                <w:sz w:val="28"/>
                <w:szCs w:val="28"/>
              </w:rPr>
              <w:t>0896-3662178</w:t>
            </w:r>
          </w:p>
        </w:tc>
      </w:tr>
      <w:tr w:rsidR="002B31A1">
        <w:trPr>
          <w:trHeight w:val="57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i/>
                <w:sz w:val="28"/>
                <w:szCs w:val="28"/>
              </w:rPr>
            </w:pPr>
            <w:r>
              <w:rPr>
                <w:rFonts w:ascii="Times New Roman" w:eastAsia="仿宋_GB2312" w:hAnsi="Times New Roman"/>
                <w:i/>
                <w:sz w:val="28"/>
                <w:szCs w:val="28"/>
              </w:rPr>
              <w:t>无</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sz w:val="28"/>
          <w:szCs w:val="28"/>
        </w:rPr>
        <w:t>序号</w:t>
      </w:r>
      <w:r>
        <w:rPr>
          <w:rFonts w:ascii="仿宋" w:eastAsia="仿宋" w:hAnsi="仿宋" w:hint="eastAsia"/>
          <w:sz w:val="28"/>
          <w:szCs w:val="28"/>
        </w:rPr>
        <w:t>22</w:t>
      </w:r>
    </w:p>
    <w:tbl>
      <w:tblPr>
        <w:tblpPr w:leftFromText="180" w:rightFromText="180" w:vertAnchor="text" w:horzAnchor="page" w:tblpX="1619" w:tblpY="344"/>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8"/>
      </w:tblGrid>
      <w:tr w:rsidR="002B31A1">
        <w:trPr>
          <w:trHeight w:val="45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20NQADXSYJCF-19</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463"/>
        </w:trPr>
        <w:tc>
          <w:tcPr>
            <w:tcW w:w="1526" w:type="dxa"/>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854" w:type="dxa"/>
            <w:gridSpan w:val="3"/>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对未按要求进行食品贮存、运输和装卸的处罚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29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《中华人民共和国食品安全法》第一百三十二条</w:t>
            </w:r>
            <w:r>
              <w:rPr>
                <w:rFonts w:ascii="Times New Roman" w:eastAsia="仿宋_GB2312" w:hAnsi="Times New Roman" w:hint="eastAsia"/>
                <w:sz w:val="28"/>
                <w:szCs w:val="28"/>
              </w:rPr>
              <w:t xml:space="preserve">  </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未按要求进行食品贮存、运输和装卸</w:t>
            </w:r>
          </w:p>
        </w:tc>
      </w:tr>
      <w:tr w:rsidR="002B31A1">
        <w:trPr>
          <w:trHeight w:val="141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r>
              <w:rPr>
                <w:rFonts w:ascii="Times New Roman" w:eastAsia="仿宋_GB2312" w:hAnsi="Times New Roman"/>
                <w:sz w:val="28"/>
                <w:szCs w:val="28"/>
              </w:rPr>
              <w:t>3</w:t>
            </w:r>
            <w:r>
              <w:rPr>
                <w:rFonts w:ascii="Times New Roman" w:eastAsia="仿宋_GB2312" w:hAnsi="Times New Roman"/>
                <w:sz w:val="28"/>
                <w:szCs w:val="28"/>
              </w:rPr>
              <w:t>．没收违法所得、没收非法财物；</w:t>
            </w:r>
            <w:r>
              <w:rPr>
                <w:rFonts w:ascii="Times New Roman" w:eastAsia="仿宋_GB2312" w:hAnsi="Times New Roman"/>
                <w:sz w:val="28"/>
                <w:szCs w:val="28"/>
              </w:rPr>
              <w:t>4</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60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2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3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A13846">
      <w:r>
        <w:rPr>
          <w:rFonts w:ascii="Times New Roman" w:hAnsi="Times New Roman"/>
          <w:b/>
          <w:sz w:val="44"/>
          <w:szCs w:val="44"/>
          <w:lang w:val="zh-CN"/>
        </w:rPr>
        <w:br w:type="page"/>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序号23</w:t>
      </w:r>
    </w:p>
    <w:tbl>
      <w:tblPr>
        <w:tblpPr w:leftFromText="180" w:rightFromText="180" w:vertAnchor="text" w:horzAnchor="page" w:tblpX="1550" w:tblpY="11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8"/>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20NQADXSYJCF-20</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6" w:type="dxa"/>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854" w:type="dxa"/>
            <w:gridSpan w:val="3"/>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对销售不符合乳品质量安全国家标准的乳品的处罚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《乳品质量安全监督管理条例》第五十五条</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销售不符合乳品质量安全国家标准的乳品</w:t>
            </w:r>
          </w:p>
        </w:tc>
      </w:tr>
      <w:tr w:rsidR="002B31A1">
        <w:trPr>
          <w:trHeight w:val="141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10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rPr>
          <w:rFonts w:ascii="Times New Roman" w:hAnsi="Times New Roman"/>
          <w:szCs w:val="44"/>
        </w:rPr>
      </w:pPr>
    </w:p>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w:t>
      </w:r>
      <w:r>
        <w:rPr>
          <w:rFonts w:ascii="Times New Roman" w:hAnsi="Times New Roman"/>
          <w:b/>
          <w:sz w:val="44"/>
          <w:szCs w:val="44"/>
          <w:lang w:val="zh-CN"/>
        </w:rPr>
        <w:t>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序号24</w:t>
      </w:r>
    </w:p>
    <w:tbl>
      <w:tblPr>
        <w:tblpPr w:leftFromText="180" w:rightFromText="180" w:vertAnchor="text" w:horzAnchor="page" w:tblpX="1550" w:tblpY="11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8"/>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20NQADXSYJCF-21</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6" w:type="dxa"/>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854" w:type="dxa"/>
            <w:gridSpan w:val="3"/>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从事生猪产品销售、肉食品生产加工的单位和个人以及餐饮服务经营者、集体伙食单位，销售、使用非生猪定点屠宰（场）屠宰的生猪产品、未经肉品品质检验或者经肉品品质检验不合格的生猪产品以及注水或者注入其他物质的生猪产品的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hint="eastAsia"/>
                <w:sz w:val="28"/>
                <w:szCs w:val="28"/>
              </w:rPr>
              <w:t xml:space="preserve"> </w:t>
            </w:r>
            <w:r>
              <w:rPr>
                <w:rFonts w:ascii="Times New Roman" w:eastAsia="仿宋_GB2312" w:hAnsi="Times New Roman" w:hint="eastAsia"/>
                <w:sz w:val="28"/>
                <w:szCs w:val="28"/>
              </w:rPr>
              <w:t>《生猪屠宰管理条例》第二十九条</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从事生猪产品销售、肉食品生产加工的单位和个人以及餐饮服务经营者、集体伙食单位，销售、使用非生猪定点屠宰（场）屠宰的生猪产品、未经肉品品质检验或者经肉品品质检验不合格的生猪产品以及注水或者注入其他物质的生猪产品</w:t>
            </w:r>
          </w:p>
        </w:tc>
      </w:tr>
      <w:tr w:rsidR="002B31A1">
        <w:trPr>
          <w:trHeight w:val="141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10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序号25</w:t>
      </w:r>
    </w:p>
    <w:tbl>
      <w:tblPr>
        <w:tblpPr w:leftFromText="180" w:rightFromText="180" w:vertAnchor="text" w:horzAnchor="page" w:tblpX="1550" w:tblpY="11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8"/>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20NQADXSYJCF-22</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6" w:type="dxa"/>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854" w:type="dxa"/>
            <w:gridSpan w:val="3"/>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对未取得食品生产经营许可从事食品生产经营活动，或者未取得食品添加剂生产许可从事食品添加剂生产活动的处罚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《中华人民共和国食品安全法》第一百二十二条</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未取得食品生产经营许可从事食品生产经营活动，或者未取得食品添加剂生产许可从事食品添加剂生产活动</w:t>
            </w:r>
          </w:p>
        </w:tc>
      </w:tr>
      <w:tr w:rsidR="002B31A1">
        <w:trPr>
          <w:trHeight w:val="141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10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3"/>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序号26</w:t>
      </w:r>
    </w:p>
    <w:tbl>
      <w:tblPr>
        <w:tblpPr w:leftFromText="180" w:rightFromText="180" w:vertAnchor="text" w:horzAnchor="page" w:tblpX="1550" w:tblpY="11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8"/>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20NQADXSYJCF-23</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用非食品原料生产食品、在食品中添加食品添加剂以外的化学物质和其他可能危害人体健康的物质，或者用回收食品作为原料品；生产营养成分不符合食品安全标准的专供婴幼儿和其他特定人群的主辅食品；生产病死、毒死或者死因不明的禽、畜、兽、水产动物肉类制品；生产未经检验或者检验不合格肉类制品；明知从事食品生产违法行为，仍为其提供生产经营场所或者其他条件的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《中华人民共和国食品安全法》第一百二十三条第一款</w:t>
            </w:r>
            <w:r>
              <w:rPr>
                <w:rFonts w:ascii="Times New Roman" w:eastAsia="仿宋_GB2312" w:hAnsi="Times New Roman" w:hint="eastAsia"/>
                <w:sz w:val="28"/>
                <w:szCs w:val="28"/>
              </w:rPr>
              <w:t xml:space="preserve"> </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用非食品原料生产食品、在食品中添加食品添加剂以外的化学物质和其他可能危害人体健康的物质，或者用回收食品作为原料品；生产营养成分不符合食品安全标准的专供婴幼儿和其他特定人群的主辅食品；生产病死、毒死或者死因不明的禽、畜、兽、水产动物肉类制品；生产未经检验或者检验不合格肉类制品；明知从事食品生产违法行为，仍为其提供生产经营场所或者其他条件</w:t>
            </w:r>
          </w:p>
        </w:tc>
      </w:tr>
      <w:tr w:rsidR="002B31A1">
        <w:trPr>
          <w:trHeight w:val="83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84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w:t>
      </w:r>
      <w:r>
        <w:rPr>
          <w:rFonts w:ascii="Times New Roman" w:hAnsi="Times New Roman"/>
          <w:b/>
          <w:sz w:val="44"/>
          <w:szCs w:val="44"/>
          <w:lang w:val="zh-CN"/>
        </w:rPr>
        <w:t>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hint="eastAsia"/>
          <w:sz w:val="28"/>
          <w:szCs w:val="28"/>
        </w:rPr>
        <w:t>序号27</w:t>
      </w:r>
    </w:p>
    <w:tbl>
      <w:tblPr>
        <w:tblpPr w:leftFromText="180" w:rightFromText="180" w:vertAnchor="text" w:horzAnchor="page" w:tblpX="1550" w:tblpY="11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8"/>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20NQADXSYJCF-24</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8"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526" w:type="dxa"/>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854" w:type="dxa"/>
            <w:gridSpan w:val="3"/>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生产经营被包装材料、容器、运输工具等污染的食品、食品添加剂；生产无标签的预包装食品、食品添加剂或者标签、说明书不符合本法规定的食品、食品添加剂；生产转基因食品未按规定进行标示；食品生产者采购或者使用不符合食品安全标准的食品原料、食品添加剂、食品相关产品的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98"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《中华人民共和国食品安全法》第一百二十五条</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生产经营被包装材料、容器、运输工具等污染的食品、食品添加剂；生产无标签的预包装食品、食品添加剂或者标签、说明书不符合本法规定的食品、食品添加剂；生产转基因食品未按规定进行标示；食品生产者采购或者使用不符合食品安全标准的食品原料、食品添加剂、食品相关产品</w:t>
            </w:r>
          </w:p>
        </w:tc>
      </w:tr>
      <w:tr w:rsidR="002B31A1">
        <w:trPr>
          <w:trHeight w:val="141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10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hint="eastAsia"/>
          <w:sz w:val="28"/>
          <w:szCs w:val="28"/>
        </w:rPr>
        <w:t>序号28</w:t>
      </w:r>
    </w:p>
    <w:tbl>
      <w:tblPr>
        <w:tblpPr w:leftFromText="180" w:rightFromText="180" w:vertAnchor="text" w:horzAnchor="margin" w:tblpY="190"/>
        <w:tblOverlap w:val="neve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0"/>
        <w:gridCol w:w="3943"/>
        <w:gridCol w:w="1556"/>
        <w:gridCol w:w="42"/>
        <w:gridCol w:w="2154"/>
      </w:tblGrid>
      <w:tr w:rsidR="002B31A1">
        <w:trPr>
          <w:trHeight w:val="485"/>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3943"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20NQADXSYJCF-25</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1819"/>
        </w:trPr>
        <w:tc>
          <w:tcPr>
            <w:tcW w:w="1870"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695"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对食品、食品添加剂生产者，未建立并遵守进货查验、出厂检验和销售记录制度、食品安全事故处置方案、生产质量管理体系并有效运行；未定期提交自查报告；未定期检查评价；未制定实施生产过程控制要求；安排有碍食品安全疾病人员从事直接入口食品工作；未按规定备案或未按备案要求组织生产等的处罚</w:t>
            </w:r>
          </w:p>
        </w:tc>
      </w:tr>
      <w:tr w:rsidR="002B31A1">
        <w:trPr>
          <w:trHeight w:val="295"/>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69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295"/>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695"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28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541"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54"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939"/>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69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《中华人民共和国食品安全法》第一百二十六条</w:t>
            </w:r>
          </w:p>
        </w:tc>
      </w:tr>
      <w:tr w:rsidR="002B31A1">
        <w:trPr>
          <w:trHeight w:val="1701"/>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69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食品、食品添加剂生产者，未建立并遵守进货查验、出厂检验和销售记录制度、食品安全事故处置方案、生产质量管理体系并有效运行；未定期提交自查报告；未定期检查评价；未制定实施生产过程控制要求；安排有碍食品安全疾病人员从事直接入口食品工作；未按规定备案或未按备案要求组织生产等</w:t>
            </w:r>
          </w:p>
        </w:tc>
      </w:tr>
      <w:tr w:rsidR="002B31A1">
        <w:trPr>
          <w:trHeight w:val="9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69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r>
              <w:rPr>
                <w:rFonts w:ascii="Times New Roman" w:eastAsia="仿宋_GB2312" w:hAnsi="Times New Roman"/>
                <w:sz w:val="28"/>
                <w:szCs w:val="28"/>
              </w:rPr>
              <w:t>3</w:t>
            </w:r>
            <w:r>
              <w:rPr>
                <w:rFonts w:ascii="Times New Roman" w:eastAsia="仿宋_GB2312" w:hAnsi="Times New Roman"/>
                <w:sz w:val="28"/>
                <w:szCs w:val="28"/>
              </w:rPr>
              <w:t>．责令停产停业；</w:t>
            </w:r>
            <w:r>
              <w:rPr>
                <w:rFonts w:ascii="Times New Roman" w:eastAsia="仿宋_GB2312" w:hAnsi="Times New Roman"/>
                <w:sz w:val="28"/>
                <w:szCs w:val="28"/>
              </w:rPr>
              <w:t>4</w:t>
            </w:r>
            <w:r>
              <w:rPr>
                <w:rFonts w:ascii="Times New Roman" w:eastAsia="仿宋_GB2312" w:hAnsi="Times New Roman"/>
                <w:sz w:val="28"/>
                <w:szCs w:val="28"/>
              </w:rPr>
              <w:t>．暂扣或者吊销许可证、暂扣或者吊销执照。</w:t>
            </w:r>
          </w:p>
        </w:tc>
      </w:tr>
      <w:tr w:rsidR="002B31A1">
        <w:trPr>
          <w:trHeight w:val="51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69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7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695"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25"/>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695"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232"/>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695"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21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695"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w:t>
      </w:r>
      <w:r>
        <w:rPr>
          <w:rFonts w:ascii="Times New Roman" w:hAnsi="Times New Roman"/>
          <w:b/>
          <w:sz w:val="44"/>
          <w:szCs w:val="44"/>
          <w:lang w:val="zh-CN"/>
        </w:rPr>
        <w:t>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tbl>
      <w:tblPr>
        <w:tblpPr w:leftFromText="180" w:rightFromText="180" w:vertAnchor="page" w:horzAnchor="margin" w:tblpXSpec="center" w:tblpY="3332"/>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0"/>
        <w:gridCol w:w="3758"/>
        <w:gridCol w:w="1556"/>
        <w:gridCol w:w="93"/>
        <w:gridCol w:w="2103"/>
      </w:tblGrid>
      <w:tr w:rsidR="002B31A1">
        <w:trPr>
          <w:trHeight w:val="51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3758"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20NQADXSYJCF-26</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74"/>
        </w:trPr>
        <w:tc>
          <w:tcPr>
            <w:tcW w:w="1870"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510"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对拒绝、阻挠、干涉有关部门、机构及其工作人员依法开展食品安全事故调查处理的处罚</w:t>
            </w:r>
          </w:p>
        </w:tc>
      </w:tr>
      <w:tr w:rsidR="002B31A1">
        <w:trPr>
          <w:trHeight w:val="363"/>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51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8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510"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407"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0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51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《中华人民共和国食品安全法》第一百三十三条</w:t>
            </w:r>
            <w:r>
              <w:rPr>
                <w:rFonts w:ascii="Times New Roman" w:eastAsia="仿宋_GB2312" w:hAnsi="Times New Roman" w:hint="eastAsia"/>
                <w:sz w:val="28"/>
                <w:szCs w:val="28"/>
              </w:rPr>
              <w:t xml:space="preserve"> </w:t>
            </w:r>
          </w:p>
        </w:tc>
      </w:tr>
      <w:tr w:rsidR="002B31A1">
        <w:trPr>
          <w:trHeight w:val="956"/>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51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拒绝、阻挠、干涉有关部门、机构及其工作人员依法开展食品安全事故调查处理</w:t>
            </w:r>
          </w:p>
        </w:tc>
      </w:tr>
      <w:tr w:rsidR="002B31A1">
        <w:trPr>
          <w:trHeight w:val="1491"/>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51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．责令停产停业；</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984"/>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51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784"/>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510"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679"/>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510"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510" w:type="dxa"/>
            <w:gridSpan w:val="4"/>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266"/>
        </w:trPr>
        <w:tc>
          <w:tcPr>
            <w:tcW w:w="187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510" w:type="dxa"/>
            <w:gridSpan w:val="4"/>
            <w:vAlign w:val="center"/>
          </w:tcPr>
          <w:p w:rsidR="002B31A1" w:rsidRDefault="002B31A1">
            <w:pPr>
              <w:spacing w:line="320" w:lineRule="exact"/>
              <w:rPr>
                <w:rFonts w:ascii="Times New Roman" w:eastAsia="仿宋_GB2312" w:hAnsi="Times New Roman"/>
                <w:sz w:val="28"/>
                <w:szCs w:val="28"/>
              </w:rPr>
            </w:pPr>
          </w:p>
        </w:tc>
      </w:tr>
    </w:tbl>
    <w:p w:rsidR="002B31A1" w:rsidRDefault="00A13846">
      <w:pPr>
        <w:spacing w:line="620" w:lineRule="exact"/>
        <w:rPr>
          <w:rFonts w:ascii="仿宋" w:eastAsia="仿宋" w:hAnsi="仿宋"/>
          <w:sz w:val="28"/>
          <w:szCs w:val="56"/>
        </w:rPr>
      </w:pPr>
      <w:r>
        <w:rPr>
          <w:rFonts w:ascii="仿宋" w:eastAsia="仿宋" w:hAnsi="仿宋"/>
          <w:sz w:val="28"/>
          <w:szCs w:val="56"/>
        </w:rPr>
        <w:t>序号</w:t>
      </w:r>
      <w:r>
        <w:rPr>
          <w:rFonts w:ascii="仿宋" w:eastAsia="仿宋" w:hAnsi="仿宋" w:hint="eastAsia"/>
          <w:sz w:val="28"/>
          <w:szCs w:val="56"/>
        </w:rPr>
        <w:t>29</w:t>
      </w: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bCs/>
          <w:sz w:val="28"/>
          <w:szCs w:val="28"/>
          <w:lang w:val="zh-CN"/>
        </w:rPr>
      </w:pPr>
      <w:r>
        <w:rPr>
          <w:rFonts w:ascii="仿宋" w:eastAsia="仿宋" w:hAnsi="仿宋" w:hint="eastAsia"/>
          <w:bCs/>
          <w:sz w:val="28"/>
          <w:szCs w:val="28"/>
          <w:lang w:val="zh-CN"/>
        </w:rPr>
        <w:t>序号30</w:t>
      </w:r>
    </w:p>
    <w:tbl>
      <w:tblPr>
        <w:tblpPr w:leftFromText="180" w:rightFromText="180" w:vertAnchor="text" w:horzAnchor="margin" w:tblpXSpec="center" w:tblpY="324"/>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0"/>
        <w:gridCol w:w="3608"/>
        <w:gridCol w:w="1556"/>
        <w:gridCol w:w="135"/>
        <w:gridCol w:w="2061"/>
      </w:tblGrid>
      <w:tr w:rsidR="002B31A1">
        <w:trPr>
          <w:trHeight w:val="51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3608"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20NQADXSYJCF-27</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89"/>
        </w:trPr>
        <w:tc>
          <w:tcPr>
            <w:tcW w:w="2020"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360"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对许可申请人隐瞒真实情况或者提供虚假材料申请食品生产许可的处罚</w:t>
            </w:r>
          </w:p>
        </w:tc>
      </w:tr>
      <w:tr w:rsidR="002B31A1">
        <w:trPr>
          <w:trHeight w:val="395"/>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1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360"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4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29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061"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《食品生产许可管理办法》第五十一条</w:t>
            </w:r>
          </w:p>
        </w:tc>
      </w:tr>
      <w:tr w:rsidR="002B31A1">
        <w:trPr>
          <w:trHeight w:val="771"/>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许可申请人隐瞒真实情况或者提供虚假材料申请食品生产许可的</w:t>
            </w:r>
          </w:p>
        </w:tc>
      </w:tr>
      <w:tr w:rsidR="002B31A1">
        <w:trPr>
          <w:trHeight w:val="1351"/>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．法律、行政法规规定的其他行政处罚。</w:t>
            </w:r>
          </w:p>
        </w:tc>
      </w:tr>
      <w:tr w:rsidR="002B31A1">
        <w:trPr>
          <w:trHeight w:val="1085"/>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404"/>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360"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4"/>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360"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88"/>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360"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br w:type="page"/>
      </w: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bCs/>
          <w:sz w:val="28"/>
          <w:szCs w:val="28"/>
          <w:lang w:val="zh-CN"/>
        </w:rPr>
      </w:pPr>
      <w:r>
        <w:rPr>
          <w:rFonts w:ascii="仿宋" w:eastAsia="仿宋" w:hAnsi="仿宋" w:hint="eastAsia"/>
          <w:bCs/>
          <w:sz w:val="28"/>
          <w:szCs w:val="28"/>
          <w:lang w:val="zh-CN"/>
        </w:rPr>
        <w:t>序号31</w:t>
      </w:r>
    </w:p>
    <w:tbl>
      <w:tblPr>
        <w:tblpPr w:leftFromText="180" w:rightFromText="180" w:vertAnchor="text" w:horzAnchor="margin" w:tblpXSpec="center" w:tblpY="193"/>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0"/>
        <w:gridCol w:w="3608"/>
        <w:gridCol w:w="1556"/>
        <w:gridCol w:w="135"/>
        <w:gridCol w:w="2061"/>
      </w:tblGrid>
      <w:tr w:rsidR="002B31A1">
        <w:trPr>
          <w:trHeight w:val="558"/>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3608"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20NQADXSYJCF-28</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72"/>
        </w:trPr>
        <w:tc>
          <w:tcPr>
            <w:tcW w:w="2020"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360"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对被许可人以欺骗、贿赂等不正当手段取得食品生产许可的处罚</w:t>
            </w:r>
          </w:p>
        </w:tc>
      </w:tr>
      <w:tr w:rsidR="002B31A1">
        <w:trPr>
          <w:trHeight w:val="365"/>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1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360"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48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29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061"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《食品生产许可管理办法》第五十二条</w:t>
            </w:r>
            <w:r>
              <w:rPr>
                <w:rFonts w:ascii="Times New Roman" w:eastAsia="仿宋_GB2312" w:hAnsi="Times New Roman" w:hint="eastAsia"/>
                <w:sz w:val="28"/>
                <w:szCs w:val="28"/>
              </w:rPr>
              <w:t xml:space="preserve"> </w:t>
            </w:r>
          </w:p>
        </w:tc>
      </w:tr>
      <w:tr w:rsidR="002B31A1">
        <w:trPr>
          <w:trHeight w:val="463"/>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被许可人以欺骗、贿赂等不正当手段取得食品生产许可。</w:t>
            </w:r>
          </w:p>
        </w:tc>
      </w:tr>
      <w:tr w:rsidR="002B31A1">
        <w:trPr>
          <w:trHeight w:val="1296"/>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3</w:t>
            </w:r>
            <w:r>
              <w:rPr>
                <w:rFonts w:ascii="Times New Roman" w:eastAsia="仿宋_GB2312" w:hAnsi="Times New Roman"/>
                <w:sz w:val="28"/>
                <w:szCs w:val="28"/>
              </w:rPr>
              <w:t>．法律、行政法规规定的其他行政处罚。</w:t>
            </w:r>
          </w:p>
        </w:tc>
      </w:tr>
      <w:tr w:rsidR="002B31A1">
        <w:trPr>
          <w:trHeight w:val="113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694"/>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360"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619"/>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360"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0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5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360"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br w:type="page"/>
      </w: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序号32</w:t>
      </w:r>
    </w:p>
    <w:tbl>
      <w:tblPr>
        <w:tblpPr w:leftFromText="180" w:rightFromText="180" w:vertAnchor="text" w:horzAnchor="margin" w:tblpXSpec="center" w:tblpY="193"/>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0"/>
        <w:gridCol w:w="3608"/>
        <w:gridCol w:w="1556"/>
        <w:gridCol w:w="135"/>
        <w:gridCol w:w="2061"/>
      </w:tblGrid>
      <w:tr w:rsidR="002B31A1">
        <w:trPr>
          <w:trHeight w:val="558"/>
        </w:trPr>
        <w:tc>
          <w:tcPr>
            <w:tcW w:w="202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3608"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20NQADXSYJCF-29</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72"/>
        </w:trPr>
        <w:tc>
          <w:tcPr>
            <w:tcW w:w="2020" w:type="dxa"/>
            <w:shd w:val="clear" w:color="auto" w:fill="auto"/>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职权名称</w:t>
            </w:r>
          </w:p>
        </w:tc>
        <w:tc>
          <w:tcPr>
            <w:tcW w:w="7360" w:type="dxa"/>
            <w:gridSpan w:val="4"/>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对伪造或者虚假标注食品生产日期和保质期伪造食品产地、伪造或者冒用其他或者其他生产者的名称地址的处罚</w:t>
            </w:r>
          </w:p>
        </w:tc>
      </w:tr>
      <w:tr w:rsidR="002B31A1">
        <w:trPr>
          <w:trHeight w:val="365"/>
        </w:trPr>
        <w:tc>
          <w:tcPr>
            <w:tcW w:w="202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360"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10"/>
        </w:trPr>
        <w:tc>
          <w:tcPr>
            <w:tcW w:w="202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360"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480"/>
        </w:trPr>
        <w:tc>
          <w:tcPr>
            <w:tcW w:w="202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29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061"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360"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《食品标识管理规定》第三十三条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、第三十四条、第五十三条</w:t>
            </w:r>
            <w:r>
              <w:rPr>
                <w:rFonts w:ascii="Times New Roman" w:eastAsia="仿宋_GB2312" w:hAnsi="Times New Roman" w:hint="eastAsia"/>
                <w:sz w:val="28"/>
                <w:szCs w:val="28"/>
              </w:rPr>
              <w:t xml:space="preserve"> </w:t>
            </w:r>
          </w:p>
          <w:p w:rsidR="002B31A1" w:rsidRDefault="002B31A1">
            <w:pPr>
              <w:spacing w:line="320" w:lineRule="exact"/>
              <w:jc w:val="left"/>
              <w:rPr>
                <w:rFonts w:ascii="Times New Roman" w:eastAsia="仿宋_GB2312" w:hAnsi="Times New Roman"/>
                <w:sz w:val="28"/>
                <w:szCs w:val="28"/>
              </w:rPr>
            </w:pPr>
          </w:p>
        </w:tc>
      </w:tr>
      <w:tr w:rsidR="002B31A1">
        <w:trPr>
          <w:trHeight w:val="463"/>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kern w:val="0"/>
                <w:sz w:val="28"/>
                <w:szCs w:val="28"/>
              </w:rPr>
              <w:t>伪造或者虚假标注食品生产日期和保质期伪造食品产地、伪造或者冒用其他或者其他生产者的名称地址。</w:t>
            </w:r>
          </w:p>
        </w:tc>
      </w:tr>
      <w:tr w:rsidR="002B31A1">
        <w:trPr>
          <w:trHeight w:val="1296"/>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3</w:t>
            </w:r>
            <w:r>
              <w:rPr>
                <w:rFonts w:ascii="Times New Roman" w:eastAsia="仿宋_GB2312" w:hAnsi="Times New Roman"/>
                <w:sz w:val="28"/>
                <w:szCs w:val="28"/>
              </w:rPr>
              <w:t>．法律、行政法规规定的其他行政处罚。</w:t>
            </w:r>
          </w:p>
        </w:tc>
      </w:tr>
      <w:tr w:rsidR="002B31A1">
        <w:trPr>
          <w:trHeight w:val="113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360"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694"/>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360"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619"/>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360"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0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360"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50"/>
        </w:trPr>
        <w:tc>
          <w:tcPr>
            <w:tcW w:w="202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360"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color w:val="000000" w:themeColor="text1"/>
          <w:szCs w:val="44"/>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26"/>
        <w:tblOverlap w:val="never"/>
        <w:tblW w:w="9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714"/>
        <w:gridCol w:w="1564"/>
        <w:gridCol w:w="110"/>
        <w:gridCol w:w="2097"/>
      </w:tblGrid>
      <w:tr w:rsidR="002B31A1">
        <w:trPr>
          <w:trHeight w:val="55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3714"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20NQADXSYJCF-30</w:t>
            </w:r>
          </w:p>
        </w:tc>
        <w:tc>
          <w:tcPr>
            <w:tcW w:w="1564"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207"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2175"/>
        </w:trPr>
        <w:tc>
          <w:tcPr>
            <w:tcW w:w="1526" w:type="dxa"/>
            <w:shd w:val="clear" w:color="auto" w:fill="auto"/>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职权名称</w:t>
            </w:r>
          </w:p>
        </w:tc>
        <w:tc>
          <w:tcPr>
            <w:tcW w:w="7485" w:type="dxa"/>
            <w:gridSpan w:val="4"/>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食品生产工艺设备布局和工艺流程、主要生产设备设施、食品类别等事项发生变化，需要变更食品生产许可证载明的许可事项，未按规定申请变更；食品生产许可证副本载明的同一食品类别内的事项、外设仓库地址发生变化，食品生产者未按规定报告的，或者食品生产者终止食品生产，食品生产许可被撤回、撤销或者食品生产许可证被吊销，未按规定申请办理注销手续的处罚</w:t>
            </w:r>
          </w:p>
        </w:tc>
      </w:tr>
      <w:tr w:rsidR="002B31A1">
        <w:trPr>
          <w:trHeight w:val="3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485"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0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485"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4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38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097"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0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48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《食品生产许可管理办法》第五十四条</w:t>
            </w:r>
            <w:r>
              <w:rPr>
                <w:rFonts w:ascii="Times New Roman" w:eastAsia="仿宋_GB2312" w:hAnsi="Times New Roman" w:hint="eastAsia"/>
                <w:sz w:val="28"/>
                <w:szCs w:val="28"/>
              </w:rPr>
              <w:t xml:space="preserve"> </w:t>
            </w:r>
          </w:p>
        </w:tc>
      </w:tr>
      <w:tr w:rsidR="002B31A1">
        <w:trPr>
          <w:trHeight w:val="7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48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食品生产工艺设备布局和工艺流程、主要生产设备设施、食品类别等事项发生变化，需要变更食品生产许可证载明的许可事项，未按规定申请变更；食品生产许可证副本载明的同一食品类别内的事项、外设仓库地址发生变化，食品生产者未按规定报告的，或者食品生产者终止食品生产，食品生产许可被撤回、撤销或者食品生产许可证被吊销，未按规定申请办理注销手续。</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48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p>
        </w:tc>
      </w:tr>
      <w:tr w:rsidR="002B31A1">
        <w:trPr>
          <w:trHeight w:val="6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485"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36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485"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23"/>
        </w:trPr>
        <w:tc>
          <w:tcPr>
            <w:tcW w:w="1526"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485"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485"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27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485"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pPr>
        <w:spacing w:line="620" w:lineRule="exact"/>
        <w:rPr>
          <w:rFonts w:ascii="Times New Roman" w:hAnsi="Times New Roman"/>
          <w:szCs w:val="44"/>
        </w:rPr>
      </w:pPr>
      <w:r>
        <w:rPr>
          <w:rFonts w:ascii="仿宋" w:eastAsia="仿宋" w:hAnsi="仿宋" w:hint="eastAsia"/>
          <w:bCs/>
          <w:sz w:val="28"/>
          <w:szCs w:val="28"/>
          <w:lang w:val="zh-CN"/>
        </w:rPr>
        <w:t>序号33</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br w:type="page"/>
      </w: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szCs w:val="44"/>
        </w:rPr>
      </w:pPr>
      <w:r>
        <w:rPr>
          <w:rFonts w:ascii="Times New Roman" w:hAnsi="Times New Roman"/>
          <w:b/>
          <w:sz w:val="44"/>
          <w:szCs w:val="44"/>
          <w:lang w:val="zh-CN"/>
        </w:rPr>
        <w:t>行政处罚服务指南</w:t>
      </w:r>
    </w:p>
    <w:tbl>
      <w:tblPr>
        <w:tblpPr w:leftFromText="180" w:rightFromText="180" w:vertAnchor="text" w:horzAnchor="margin" w:tblpY="65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4013"/>
        <w:gridCol w:w="1556"/>
        <w:gridCol w:w="21"/>
        <w:gridCol w:w="2175"/>
      </w:tblGrid>
      <w:tr w:rsidR="002B31A1">
        <w:trPr>
          <w:trHeight w:val="510"/>
        </w:trPr>
        <w:tc>
          <w:tcPr>
            <w:tcW w:w="1615" w:type="dxa"/>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职权编码</w:t>
            </w:r>
          </w:p>
        </w:tc>
        <w:tc>
          <w:tcPr>
            <w:tcW w:w="4013"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20NQADXSYJCF-31</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50"/>
        </w:trPr>
        <w:tc>
          <w:tcPr>
            <w:tcW w:w="1615"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职权名称</w:t>
            </w:r>
          </w:p>
        </w:tc>
        <w:tc>
          <w:tcPr>
            <w:tcW w:w="7765"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sz w:val="28"/>
                <w:szCs w:val="28"/>
              </w:rPr>
              <w:t>对销售者未建立并执行进货检查验收制度，未按要求索要检验报告，未建立、保存产品进货销售台账的处罚</w:t>
            </w:r>
          </w:p>
        </w:tc>
      </w:tr>
      <w:tr w:rsidR="002B31A1">
        <w:trPr>
          <w:trHeight w:val="395"/>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76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95"/>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765"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440"/>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590"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75"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76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《国务院关于加强食品等产品安全监督管理的特别规定》第五条</w:t>
            </w:r>
            <w:r>
              <w:rPr>
                <w:rFonts w:ascii="Times New Roman" w:eastAsia="仿宋_GB2312" w:hAnsi="Times New Roman" w:hint="eastAsia"/>
                <w:sz w:val="28"/>
                <w:szCs w:val="28"/>
              </w:rPr>
              <w:t xml:space="preserve"> </w:t>
            </w:r>
          </w:p>
        </w:tc>
      </w:tr>
      <w:tr w:rsidR="002B31A1">
        <w:trPr>
          <w:trHeight w:val="735"/>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76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销售者未建立并执行进货检查验收制度，未按要求索要检验报告，未建立、保存产品进货销售台账。</w:t>
            </w:r>
          </w:p>
        </w:tc>
      </w:tr>
      <w:tr w:rsidR="002B31A1">
        <w:trPr>
          <w:trHeight w:val="1381"/>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765"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．责令停产停业。</w:t>
            </w:r>
          </w:p>
        </w:tc>
      </w:tr>
      <w:tr w:rsidR="002B31A1">
        <w:trPr>
          <w:trHeight w:val="1160"/>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765"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784"/>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765"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9"/>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765"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80"/>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65"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0"/>
        </w:trPr>
        <w:tc>
          <w:tcPr>
            <w:tcW w:w="161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765"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rPr>
          <w:rFonts w:ascii="Times New Roman" w:hAnsi="Times New Roman"/>
          <w:szCs w:val="44"/>
        </w:rPr>
      </w:pPr>
      <w:r>
        <w:rPr>
          <w:rFonts w:ascii="仿宋" w:eastAsia="仿宋" w:hAnsi="仿宋" w:hint="eastAsia"/>
          <w:bCs/>
          <w:sz w:val="28"/>
          <w:szCs w:val="28"/>
          <w:lang w:val="zh-CN"/>
        </w:rPr>
        <w:t>序号34</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br w:type="page"/>
      </w: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color w:val="000000" w:themeColor="text1"/>
          <w:szCs w:val="44"/>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XSpec="center" w:tblpY="80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9"/>
        <w:gridCol w:w="4119"/>
        <w:gridCol w:w="1547"/>
        <w:gridCol w:w="9"/>
        <w:gridCol w:w="2196"/>
      </w:tblGrid>
      <w:tr w:rsidR="002B31A1">
        <w:trPr>
          <w:trHeight w:val="510"/>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1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90"/>
        </w:trPr>
        <w:tc>
          <w:tcPr>
            <w:tcW w:w="150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71"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对不按照法定条件、要求从事生产经营活动，生产、销售不符合法定要求的产品，或者生产经营者不再符合法定条件、要求，继续从事生产经营活动的处罚</w:t>
            </w:r>
          </w:p>
        </w:tc>
      </w:tr>
      <w:tr w:rsidR="002B31A1">
        <w:trPr>
          <w:trHeight w:val="305"/>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7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7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95"/>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6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113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《国务院关于加强食品等产品安全监督管理的特别规定》第三条</w:t>
            </w:r>
            <w:r>
              <w:rPr>
                <w:rFonts w:ascii="Times New Roman" w:eastAsia="仿宋_GB2312" w:hAnsi="Times New Roman" w:hint="eastAsia"/>
                <w:sz w:val="28"/>
                <w:szCs w:val="28"/>
              </w:rPr>
              <w:t>（第二款和三款）</w:t>
            </w:r>
            <w:r>
              <w:rPr>
                <w:rFonts w:ascii="Times New Roman" w:eastAsia="仿宋_GB2312" w:hAnsi="Times New Roman" w:hint="eastAsia"/>
                <w:sz w:val="28"/>
                <w:szCs w:val="28"/>
              </w:rPr>
              <w:t xml:space="preserve"> </w:t>
            </w:r>
          </w:p>
        </w:tc>
      </w:tr>
      <w:tr w:rsidR="002B31A1">
        <w:trPr>
          <w:trHeight w:val="1205"/>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不按照法定条件、要求从事生产经营活动，生产、销售不符合法定要求的产品，或者生产经营者不再符合法定条件、要求，继续从事生产经营活动。</w:t>
            </w:r>
          </w:p>
        </w:tc>
      </w:tr>
      <w:tr w:rsidR="002B31A1">
        <w:trPr>
          <w:trHeight w:val="1096"/>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．责令停产停业。</w:t>
            </w:r>
          </w:p>
        </w:tc>
      </w:tr>
      <w:tr w:rsidR="002B31A1">
        <w:trPr>
          <w:trHeight w:val="974"/>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71"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99"/>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7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59"/>
        </w:trPr>
        <w:tc>
          <w:tcPr>
            <w:tcW w:w="1509" w:type="dxa"/>
            <w:vAlign w:val="center"/>
          </w:tcPr>
          <w:p w:rsidR="002B31A1" w:rsidRDefault="00A13846">
            <w:pPr>
              <w:spacing w:line="320" w:lineRule="exact"/>
              <w:jc w:val="center"/>
              <w:rPr>
                <w:rFonts w:ascii="Times New Roman" w:eastAsia="仿宋_GB2312" w:hAnsi="Times New Roman"/>
                <w:spacing w:val="-20"/>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pacing w:val="-20"/>
                <w:sz w:val="28"/>
                <w:szCs w:val="28"/>
              </w:rPr>
              <w:t>及电话</w:t>
            </w:r>
          </w:p>
        </w:tc>
        <w:tc>
          <w:tcPr>
            <w:tcW w:w="787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9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71"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r>
        <w:rPr>
          <w:rFonts w:ascii="仿宋" w:eastAsia="仿宋" w:hAnsi="仿宋" w:hint="eastAsia"/>
          <w:bCs/>
          <w:sz w:val="28"/>
          <w:szCs w:val="28"/>
          <w:lang w:val="zh-CN"/>
        </w:rPr>
        <w:t>序号35</w:t>
      </w:r>
    </w:p>
    <w:p w:rsidR="002B31A1" w:rsidRDefault="002B31A1"/>
    <w:p w:rsidR="002B31A1" w:rsidRDefault="002B31A1">
      <w:pPr>
        <w:tabs>
          <w:tab w:val="left" w:pos="1094"/>
        </w:tabs>
        <w:jc w:val="left"/>
      </w:pPr>
    </w:p>
    <w:p w:rsidR="002B31A1" w:rsidRDefault="002B31A1">
      <w:pPr>
        <w:tabs>
          <w:tab w:val="left" w:pos="1094"/>
        </w:tabs>
        <w:jc w:val="left"/>
      </w:pPr>
    </w:p>
    <w:p w:rsidR="002B31A1" w:rsidRDefault="002B31A1">
      <w:pPr>
        <w:tabs>
          <w:tab w:val="left" w:pos="1094"/>
        </w:tabs>
        <w:jc w:val="left"/>
      </w:pPr>
    </w:p>
    <w:p w:rsidR="002B31A1" w:rsidRDefault="002B31A1">
      <w:pPr>
        <w:tabs>
          <w:tab w:val="left" w:pos="1094"/>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hint="eastAsia"/>
          <w:bCs/>
          <w:color w:val="000000" w:themeColor="text1"/>
          <w:sz w:val="28"/>
          <w:szCs w:val="28"/>
          <w:lang w:val="zh-CN"/>
        </w:rPr>
        <w:t>序号36</w:t>
      </w:r>
    </w:p>
    <w:tbl>
      <w:tblPr>
        <w:tblpPr w:leftFromText="180" w:rightFromText="180" w:vertAnchor="text" w:horzAnchor="page" w:tblpX="1238" w:tblpY="1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0"/>
        <w:gridCol w:w="1555"/>
        <w:gridCol w:w="2200"/>
      </w:tblGrid>
      <w:tr w:rsidR="002B31A1">
        <w:trPr>
          <w:trHeight w:val="279"/>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20NQADXSYJCF-33</w:t>
            </w:r>
          </w:p>
        </w:tc>
        <w:tc>
          <w:tcPr>
            <w:tcW w:w="155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53"/>
        </w:trPr>
        <w:tc>
          <w:tcPr>
            <w:tcW w:w="1525" w:type="dxa"/>
            <w:shd w:val="clear" w:color="auto" w:fill="auto"/>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职权名称</w:t>
            </w:r>
          </w:p>
        </w:tc>
        <w:tc>
          <w:tcPr>
            <w:tcW w:w="7855" w:type="dxa"/>
            <w:gridSpan w:val="3"/>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w:t>
            </w:r>
            <w:r>
              <w:rPr>
                <w:rFonts w:ascii="Times New Roman" w:eastAsia="仿宋" w:hAnsi="Times New Roman"/>
                <w:color w:val="000000" w:themeColor="text1"/>
                <w:sz w:val="28"/>
                <w:szCs w:val="28"/>
              </w:rPr>
              <w:t>伪造食品产地，伪造或者冒用其他生产者的名称、地址的处罚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5"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0"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《中华人民共和国产品质量法》第五十三条；《食品标识管理规定》第三十二条、第三十三条</w:t>
            </w:r>
            <w:r>
              <w:rPr>
                <w:rFonts w:ascii="Times New Roman" w:eastAsia="仿宋_GB2312" w:hAnsi="Times New Roman" w:hint="eastAsia"/>
                <w:color w:val="000000" w:themeColor="text1"/>
                <w:sz w:val="28"/>
                <w:szCs w:val="28"/>
              </w:rPr>
              <w:t xml:space="preserve"> </w:t>
            </w:r>
          </w:p>
        </w:tc>
      </w:tr>
      <w:tr w:rsidR="002B31A1">
        <w:trPr>
          <w:trHeight w:val="4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伪造食品产地，伪造或者冒用其他生产者的名称、地址。</w:t>
            </w:r>
          </w:p>
        </w:tc>
      </w:tr>
      <w:tr w:rsidR="002B31A1">
        <w:trPr>
          <w:trHeight w:val="1296"/>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996"/>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46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8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1094"/>
        </w:tabs>
        <w:jc w:val="left"/>
      </w:pPr>
    </w:p>
    <w:p w:rsidR="002B31A1" w:rsidRDefault="002B31A1">
      <w:pPr>
        <w:tabs>
          <w:tab w:val="left" w:pos="1094"/>
        </w:tabs>
        <w:jc w:val="left"/>
      </w:pPr>
    </w:p>
    <w:p w:rsidR="002B31A1" w:rsidRDefault="002B31A1">
      <w:pPr>
        <w:tabs>
          <w:tab w:val="left" w:pos="1094"/>
        </w:tabs>
        <w:jc w:val="left"/>
      </w:pPr>
    </w:p>
    <w:p w:rsidR="002B31A1" w:rsidRDefault="002B31A1">
      <w:pPr>
        <w:tabs>
          <w:tab w:val="left" w:pos="1094"/>
        </w:tabs>
        <w:jc w:val="left"/>
      </w:pPr>
    </w:p>
    <w:p w:rsidR="002B31A1" w:rsidRDefault="002B31A1">
      <w:pPr>
        <w:tabs>
          <w:tab w:val="left" w:pos="1094"/>
        </w:tabs>
        <w:jc w:val="left"/>
      </w:pPr>
    </w:p>
    <w:p w:rsidR="002B31A1" w:rsidRDefault="002B31A1">
      <w:pPr>
        <w:tabs>
          <w:tab w:val="left" w:pos="1094"/>
        </w:tabs>
        <w:jc w:val="left"/>
      </w:pPr>
    </w:p>
    <w:p w:rsidR="002B31A1" w:rsidRDefault="002B31A1">
      <w:pPr>
        <w:tabs>
          <w:tab w:val="left" w:pos="1094"/>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序号37</w:t>
      </w:r>
    </w:p>
    <w:tbl>
      <w:tblPr>
        <w:tblpPr w:leftFromText="180" w:rightFromText="180" w:vertAnchor="text" w:horzAnchor="page" w:tblpX="1238" w:tblpY="12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0"/>
        <w:gridCol w:w="1555"/>
        <w:gridCol w:w="2200"/>
      </w:tblGrid>
      <w:tr w:rsidR="002B31A1">
        <w:trPr>
          <w:trHeight w:val="279"/>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20NQADXSYJCF-34</w:t>
            </w:r>
          </w:p>
        </w:tc>
        <w:tc>
          <w:tcPr>
            <w:tcW w:w="155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53"/>
        </w:trPr>
        <w:tc>
          <w:tcPr>
            <w:tcW w:w="1525" w:type="dxa"/>
            <w:shd w:val="clear" w:color="auto" w:fill="auto"/>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职权名称</w:t>
            </w:r>
          </w:p>
        </w:tc>
        <w:tc>
          <w:tcPr>
            <w:tcW w:w="7855" w:type="dxa"/>
            <w:gridSpan w:val="3"/>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酒类经营者未按规定在固定地点贴标销售散装酒，流动销售散装酒的；散装酒盛装容器不符合国家食品卫生要求，未粘贴符合国家饮料酒标签标准的标识，未标明开启后的有效销售期、经营者及其联系电话的；储运酒类商品时不符合食品卫生管理、防火安全和储运的相关要求的；酒类商品未按规定远离高污染、高辐射地区，与有毒、有害、污染物</w:t>
            </w:r>
            <w:r>
              <w:rPr>
                <w:rFonts w:ascii="Times New Roman" w:eastAsia="仿宋" w:hAnsi="Times New Roman" w:hint="eastAsia"/>
                <w:color w:val="000000" w:themeColor="text1"/>
                <w:sz w:val="28"/>
                <w:szCs w:val="28"/>
              </w:rPr>
              <w:t>(</w:t>
            </w:r>
            <w:r>
              <w:rPr>
                <w:rFonts w:ascii="Times New Roman" w:eastAsia="仿宋" w:hAnsi="Times New Roman" w:hint="eastAsia"/>
                <w:color w:val="000000" w:themeColor="text1"/>
                <w:sz w:val="28"/>
                <w:szCs w:val="28"/>
              </w:rPr>
              <w:t>源</w:t>
            </w:r>
            <w:r>
              <w:rPr>
                <w:rFonts w:ascii="Times New Roman" w:eastAsia="仿宋" w:hAnsi="Times New Roman" w:hint="eastAsia"/>
                <w:color w:val="000000" w:themeColor="text1"/>
                <w:sz w:val="28"/>
                <w:szCs w:val="28"/>
              </w:rPr>
              <w:t>)</w:t>
            </w:r>
            <w:r>
              <w:rPr>
                <w:rFonts w:ascii="Times New Roman" w:eastAsia="仿宋" w:hAnsi="Times New Roman" w:hint="eastAsia"/>
                <w:color w:val="000000" w:themeColor="text1"/>
                <w:sz w:val="28"/>
                <w:szCs w:val="28"/>
              </w:rPr>
              <w:t>、腐蚀性等物品混放的处罚</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95"/>
        </w:trPr>
        <w:tc>
          <w:tcPr>
            <w:tcW w:w="152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5"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0"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《酒类流通管理办法》第十六条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、第十七条、第二十九</w:t>
            </w:r>
          </w:p>
        </w:tc>
      </w:tr>
      <w:tr w:rsidR="002B31A1">
        <w:trPr>
          <w:trHeight w:val="41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酒类经营者未按规定在固定地点贴标销售散装酒，流动销售散装酒的；散装酒盛装容器不符合国家食品卫生要求，未粘贴符合国家饮料酒标签标准的标识，未标明开启后的有效销售期、经营者及其联系电话的；储运酒类商品时不符合食品卫生管理、防火安全和储运的相关要求的；酒类商品未按规定远离高污染、高辐射地区，与有毒、有害、污染物</w:t>
            </w:r>
            <w:r>
              <w:rPr>
                <w:rFonts w:ascii="Times New Roman" w:eastAsia="仿宋_GB2312" w:hAnsi="Times New Roman" w:hint="eastAsia"/>
                <w:sz w:val="28"/>
                <w:szCs w:val="28"/>
              </w:rPr>
              <w:t>(</w:t>
            </w:r>
            <w:r>
              <w:rPr>
                <w:rFonts w:ascii="Times New Roman" w:eastAsia="仿宋_GB2312" w:hAnsi="Times New Roman" w:hint="eastAsia"/>
                <w:sz w:val="28"/>
                <w:szCs w:val="28"/>
              </w:rPr>
              <w:t>源</w:t>
            </w:r>
            <w:r>
              <w:rPr>
                <w:rFonts w:ascii="Times New Roman" w:eastAsia="仿宋_GB2312" w:hAnsi="Times New Roman" w:hint="eastAsia"/>
                <w:sz w:val="28"/>
                <w:szCs w:val="28"/>
              </w:rPr>
              <w:t>)</w:t>
            </w:r>
            <w:r>
              <w:rPr>
                <w:rFonts w:ascii="Times New Roman" w:eastAsia="仿宋_GB2312" w:hAnsi="Times New Roman" w:hint="eastAsia"/>
                <w:sz w:val="28"/>
                <w:szCs w:val="28"/>
              </w:rPr>
              <w:t>、腐蚀性等物品混放</w:t>
            </w:r>
          </w:p>
        </w:tc>
      </w:tr>
      <w:tr w:rsidR="002B31A1">
        <w:trPr>
          <w:trHeight w:val="1296"/>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996"/>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46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8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rPr>
                <w:rFonts w:ascii="Times New Roman" w:eastAsia="仿宋_GB2312" w:hAnsi="Times New Roman"/>
                <w:sz w:val="28"/>
                <w:szCs w:val="28"/>
              </w:rPr>
            </w:pPr>
          </w:p>
        </w:tc>
      </w:tr>
    </w:tbl>
    <w:p w:rsidR="002B31A1" w:rsidRDefault="002B31A1">
      <w:pPr>
        <w:spacing w:line="620" w:lineRule="exact"/>
        <w:rPr>
          <w:rFonts w:ascii="Times New Roman" w:hAnsi="Times New Roman"/>
          <w:szCs w:val="44"/>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szCs w:val="44"/>
        </w:rPr>
      </w:pPr>
      <w:r>
        <w:rPr>
          <w:rFonts w:ascii="Times New Roman" w:hAnsi="Times New Roman"/>
          <w:b/>
          <w:sz w:val="44"/>
          <w:szCs w:val="44"/>
          <w:lang w:val="zh-CN"/>
        </w:rPr>
        <w:t>行政处罚服务指南</w:t>
      </w:r>
    </w:p>
    <w:tbl>
      <w:tblPr>
        <w:tblpPr w:leftFromText="180" w:rightFromText="180" w:vertAnchor="text" w:horzAnchor="margin" w:tblpXSpec="center" w:tblpY="80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9"/>
        <w:gridCol w:w="4119"/>
        <w:gridCol w:w="1547"/>
        <w:gridCol w:w="9"/>
        <w:gridCol w:w="2196"/>
      </w:tblGrid>
      <w:tr w:rsidR="002B31A1">
        <w:trPr>
          <w:trHeight w:val="51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19"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20NQADXSYJCF-35</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820"/>
        </w:trPr>
        <w:tc>
          <w:tcPr>
            <w:tcW w:w="1509"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职权名称</w:t>
            </w:r>
          </w:p>
        </w:tc>
        <w:tc>
          <w:tcPr>
            <w:tcW w:w="7871"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对酒类经营者未按规定填制《酒类流通随附单》的；采购酒类商品时未按规定向供货方索取有关单据的处罚</w:t>
            </w:r>
          </w:p>
        </w:tc>
      </w:tr>
      <w:tr w:rsidR="002B31A1">
        <w:trPr>
          <w:trHeight w:val="305"/>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95"/>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7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95"/>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6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938"/>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《酒类流通管理办法》第十四条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、第十五条、第二十八条</w:t>
            </w:r>
          </w:p>
        </w:tc>
      </w:tr>
      <w:tr w:rsidR="002B31A1">
        <w:trPr>
          <w:trHeight w:val="1205"/>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酒类经营者未按规定填制《酒类流通随附单》的；采购酒类商品时未按规定向供货方索取有关单据。</w:t>
            </w:r>
          </w:p>
        </w:tc>
      </w:tr>
      <w:tr w:rsidR="002B31A1">
        <w:trPr>
          <w:trHeight w:val="1096"/>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．责令停产停业。</w:t>
            </w:r>
          </w:p>
        </w:tc>
      </w:tr>
      <w:tr w:rsidR="002B31A1">
        <w:trPr>
          <w:trHeight w:val="974"/>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71"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99"/>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7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59"/>
        </w:trPr>
        <w:tc>
          <w:tcPr>
            <w:tcW w:w="1509" w:type="dxa"/>
            <w:vAlign w:val="center"/>
          </w:tcPr>
          <w:p w:rsidR="002B31A1" w:rsidRDefault="00A13846">
            <w:pPr>
              <w:spacing w:line="320" w:lineRule="exact"/>
              <w:jc w:val="center"/>
              <w:rPr>
                <w:rFonts w:ascii="Times New Roman" w:eastAsia="仿宋_GB2312" w:hAnsi="Times New Roman"/>
                <w:spacing w:val="-20"/>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pacing w:val="-20"/>
                <w:sz w:val="28"/>
                <w:szCs w:val="28"/>
              </w:rPr>
              <w:t>及电话</w:t>
            </w:r>
          </w:p>
        </w:tc>
        <w:tc>
          <w:tcPr>
            <w:tcW w:w="787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9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71"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tabs>
          <w:tab w:val="left" w:pos="1094"/>
        </w:tabs>
        <w:jc w:val="left"/>
      </w:pPr>
      <w:r>
        <w:rPr>
          <w:rFonts w:ascii="仿宋" w:eastAsia="仿宋" w:hAnsi="仿宋" w:hint="eastAsia"/>
          <w:bCs/>
          <w:sz w:val="28"/>
          <w:szCs w:val="28"/>
          <w:lang w:val="zh-CN"/>
        </w:rPr>
        <w:t>序号38</w:t>
      </w:r>
    </w:p>
    <w:p w:rsidR="002B31A1" w:rsidRDefault="002B31A1"/>
    <w:p w:rsidR="002B31A1" w:rsidRDefault="002B31A1"/>
    <w:p w:rsidR="002B31A1" w:rsidRDefault="002B31A1"/>
    <w:p w:rsidR="002B31A1" w:rsidRDefault="002B31A1">
      <w:pPr>
        <w:ind w:firstLine="373"/>
        <w:jc w:val="left"/>
      </w:pPr>
    </w:p>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color w:val="000000" w:themeColor="text1"/>
          <w:szCs w:val="44"/>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XSpec="center" w:tblpY="80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9"/>
        <w:gridCol w:w="4119"/>
        <w:gridCol w:w="1547"/>
        <w:gridCol w:w="9"/>
        <w:gridCol w:w="2196"/>
      </w:tblGrid>
      <w:tr w:rsidR="002B31A1">
        <w:trPr>
          <w:trHeight w:val="510"/>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1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820"/>
        </w:trPr>
        <w:tc>
          <w:tcPr>
            <w:tcW w:w="1509" w:type="dxa"/>
            <w:shd w:val="clear" w:color="auto" w:fill="auto"/>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职权名称</w:t>
            </w:r>
          </w:p>
        </w:tc>
        <w:tc>
          <w:tcPr>
            <w:tcW w:w="7871" w:type="dxa"/>
            <w:gridSpan w:val="4"/>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从事酒类批发零售的单位或个人，未按规定及时办理备案登记的；登记表上的登记事项发生变更时未按规定及时办理变更手续的；酒类经营者伪造、涂改、出租、转让、买卖或者骗取《酒类流通备案登记表》的处罚</w:t>
            </w:r>
          </w:p>
        </w:tc>
      </w:tr>
      <w:tr w:rsidR="002B31A1">
        <w:trPr>
          <w:trHeight w:val="305"/>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7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7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95"/>
        </w:trPr>
        <w:tc>
          <w:tcPr>
            <w:tcW w:w="150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66"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113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71" w:type="dxa"/>
            <w:gridSpan w:val="4"/>
            <w:vAlign w:val="center"/>
          </w:tcPr>
          <w:p w:rsidR="002B31A1" w:rsidRDefault="00A13846">
            <w:pPr>
              <w:rPr>
                <w:sz w:val="28"/>
                <w:szCs w:val="28"/>
              </w:rPr>
            </w:pPr>
            <w:r>
              <w:rPr>
                <w:rFonts w:ascii="Times New Roman" w:eastAsia="仿宋_GB2312" w:hAnsi="Times New Roman" w:hint="eastAsia"/>
                <w:sz w:val="28"/>
                <w:szCs w:val="28"/>
              </w:rPr>
              <w:t>《酒类流通管理办法》第六条、第十条第一款、第十二条、第二十七条</w:t>
            </w:r>
            <w:r>
              <w:rPr>
                <w:rFonts w:hint="eastAsia"/>
                <w:sz w:val="28"/>
                <w:szCs w:val="28"/>
              </w:rPr>
              <w:t xml:space="preserve"> </w:t>
            </w:r>
          </w:p>
        </w:tc>
      </w:tr>
      <w:tr w:rsidR="002B31A1">
        <w:trPr>
          <w:trHeight w:val="1205"/>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从事酒类批发零售的单位或个人，未按规定及时办理备案登记的；登记表上的登记事项发生变更时未按规定及时办理变更手续的；酒类经营者伪造、涂改、出租、转让、买卖或者骗取《酒类流通备案登记表》。</w:t>
            </w:r>
          </w:p>
        </w:tc>
      </w:tr>
      <w:tr w:rsidR="002B31A1">
        <w:trPr>
          <w:trHeight w:val="1096"/>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7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．责令停产停业。</w:t>
            </w:r>
          </w:p>
        </w:tc>
      </w:tr>
      <w:tr w:rsidR="002B31A1">
        <w:trPr>
          <w:trHeight w:val="974"/>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71"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99"/>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7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59"/>
        </w:trPr>
        <w:tc>
          <w:tcPr>
            <w:tcW w:w="1509" w:type="dxa"/>
            <w:vAlign w:val="center"/>
          </w:tcPr>
          <w:p w:rsidR="002B31A1" w:rsidRDefault="00A13846">
            <w:pPr>
              <w:spacing w:line="320" w:lineRule="exact"/>
              <w:jc w:val="center"/>
              <w:rPr>
                <w:rFonts w:ascii="Times New Roman" w:eastAsia="仿宋_GB2312" w:hAnsi="Times New Roman"/>
                <w:spacing w:val="-20"/>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pacing w:val="-20"/>
                <w:sz w:val="28"/>
                <w:szCs w:val="28"/>
              </w:rPr>
              <w:t>及电话</w:t>
            </w:r>
          </w:p>
        </w:tc>
        <w:tc>
          <w:tcPr>
            <w:tcW w:w="787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7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90"/>
        </w:trPr>
        <w:tc>
          <w:tcPr>
            <w:tcW w:w="150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71"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r>
        <w:rPr>
          <w:rFonts w:ascii="仿宋" w:eastAsia="仿宋" w:hAnsi="仿宋" w:hint="eastAsia"/>
          <w:bCs/>
          <w:sz w:val="28"/>
          <w:szCs w:val="28"/>
          <w:lang w:val="zh-CN"/>
        </w:rPr>
        <w:t>序号39</w:t>
      </w:r>
    </w:p>
    <w:p w:rsidR="002B31A1" w:rsidRDefault="002B31A1"/>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hint="eastAsia"/>
          <w:bCs/>
          <w:sz w:val="28"/>
          <w:szCs w:val="28"/>
          <w:lang w:val="zh-CN"/>
        </w:rPr>
        <w:t>序号40</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6"/>
        <w:gridCol w:w="2180"/>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20NQADXSYJCF-37</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31"/>
        </w:trPr>
        <w:tc>
          <w:tcPr>
            <w:tcW w:w="1599"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职权名称</w:t>
            </w:r>
          </w:p>
        </w:tc>
        <w:tc>
          <w:tcPr>
            <w:tcW w:w="7781"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对食品经营者发现其经营的食品不符合食品安全标准，被责令停止经营后仍经营的处罚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01"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0"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《流通环节食品安全监督管理办法》第二十三条、第五十三条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食品经营者发现其经营的食品不符合食品安全标准，被责令停止经营后仍经营。</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3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781"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szCs w:val="44"/>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hint="eastAsia"/>
          <w:bCs/>
          <w:color w:val="000000" w:themeColor="text1"/>
          <w:sz w:val="28"/>
          <w:szCs w:val="28"/>
          <w:lang w:val="zh-CN"/>
        </w:rPr>
        <w:t>序号41</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6"/>
        <w:gridCol w:w="2180"/>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20NQADXSYJCF-38</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职权名称</w:t>
            </w:r>
          </w:p>
        </w:tc>
        <w:tc>
          <w:tcPr>
            <w:tcW w:w="7781" w:type="dxa"/>
            <w:gridSpan w:val="4"/>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对药品生产企业未按照规定建立药品不良反应报告和监测管理制度，或者无专门机构、专职人员负责本单位药品不良反应报告和度，或者无专门机构、专职人员负责本单位药品不良反应报告和监测工作等</w:t>
            </w:r>
            <w:r>
              <w:rPr>
                <w:rFonts w:ascii="Times New Roman" w:eastAsia="仿宋" w:hAnsi="Times New Roman" w:hint="eastAsia"/>
                <w:color w:val="000000" w:themeColor="text1"/>
                <w:sz w:val="28"/>
                <w:szCs w:val="28"/>
              </w:rPr>
              <w:t>7</w:t>
            </w:r>
            <w:r>
              <w:rPr>
                <w:rFonts w:ascii="Times New Roman" w:eastAsia="仿宋" w:hAnsi="Times New Roman" w:hint="eastAsia"/>
                <w:color w:val="000000" w:themeColor="text1"/>
                <w:sz w:val="28"/>
                <w:szCs w:val="28"/>
              </w:rPr>
              <w:t>项行为的处罚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01"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0"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781"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《药品不良反应报告和监测管理办法》</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第五十八条</w:t>
            </w:r>
            <w:r>
              <w:rPr>
                <w:rFonts w:hint="eastAsia"/>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kern w:val="0"/>
                <w:sz w:val="28"/>
                <w:szCs w:val="28"/>
              </w:rPr>
              <w:t>药品生产企业未按照规定建立药品不良反应报告和监测管理制度，或者无专门机构、专职人员负责本单位药品不良反应报告和度，或者无专门机构、专职人员负责本单位药品不良反应报告和监测工作等</w:t>
            </w:r>
            <w:r>
              <w:rPr>
                <w:rFonts w:ascii="Times New Roman" w:eastAsia="仿宋_GB2312" w:hAnsi="Times New Roman" w:hint="eastAsia"/>
                <w:kern w:val="0"/>
                <w:sz w:val="28"/>
                <w:szCs w:val="28"/>
              </w:rPr>
              <w:t>7</w:t>
            </w:r>
            <w:r>
              <w:rPr>
                <w:rFonts w:ascii="Times New Roman" w:eastAsia="仿宋_GB2312" w:hAnsi="Times New Roman" w:hint="eastAsia"/>
                <w:kern w:val="0"/>
                <w:sz w:val="28"/>
                <w:szCs w:val="28"/>
              </w:rPr>
              <w:t>项行为。</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3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781"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ind w:firstLine="373"/>
        <w:jc w:val="left"/>
        <w:rPr>
          <w:b/>
          <w:bCs/>
        </w:rPr>
      </w:pPr>
    </w:p>
    <w:p w:rsidR="002B31A1" w:rsidRDefault="002B31A1">
      <w:pPr>
        <w:ind w:firstLine="373"/>
        <w:jc w:val="left"/>
        <w:rPr>
          <w:b/>
          <w:bCs/>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sz w:val="44"/>
          <w:szCs w:val="44"/>
          <w:lang w:val="zh-CN"/>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hint="eastAsia"/>
          <w:bCs/>
          <w:sz w:val="28"/>
          <w:szCs w:val="28"/>
          <w:lang w:val="zh-CN"/>
        </w:rPr>
        <w:t>序号42</w:t>
      </w:r>
    </w:p>
    <w:tbl>
      <w:tblPr>
        <w:tblpPr w:leftFromText="180" w:rightFromText="180" w:vertAnchor="text" w:horzAnchor="margin" w:tblpXSpec="center" w:tblpY="346"/>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100"/>
        <w:gridCol w:w="1555"/>
        <w:gridCol w:w="2200"/>
      </w:tblGrid>
      <w:tr w:rsidR="002B31A1">
        <w:trPr>
          <w:trHeight w:val="422"/>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0"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20NQADXSYJCF-39</w:t>
            </w:r>
          </w:p>
        </w:tc>
        <w:tc>
          <w:tcPr>
            <w:tcW w:w="1555"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35"/>
        </w:trPr>
        <w:tc>
          <w:tcPr>
            <w:tcW w:w="1525"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职权名称</w:t>
            </w:r>
          </w:p>
        </w:tc>
        <w:tc>
          <w:tcPr>
            <w:tcW w:w="7855" w:type="dxa"/>
            <w:gridSpan w:val="3"/>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对医疗器械生产经营企业、使用单位未按照要求报告或未开展不良事件检测的处罚</w:t>
            </w:r>
          </w:p>
        </w:tc>
      </w:tr>
      <w:tr w:rsidR="002B31A1">
        <w:trPr>
          <w:trHeight w:val="38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5"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4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5"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0"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1134"/>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《医疗器械监督管理条例》第六十八条</w:t>
            </w:r>
          </w:p>
        </w:tc>
      </w:tr>
      <w:tr w:rsidR="002B31A1">
        <w:trPr>
          <w:trHeight w:val="750"/>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医疗器械生产经营企业、使用单位未按照要求报告或未开展不良事件检测。</w:t>
            </w:r>
          </w:p>
        </w:tc>
      </w:tr>
      <w:tr w:rsidR="002B31A1">
        <w:trPr>
          <w:trHeight w:val="1436"/>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r>
              <w:rPr>
                <w:rFonts w:ascii="Times New Roman" w:eastAsia="仿宋_GB2312" w:hAnsi="Times New Roman"/>
                <w:sz w:val="28"/>
                <w:szCs w:val="28"/>
              </w:rPr>
              <w:t>3</w:t>
            </w:r>
            <w:r>
              <w:rPr>
                <w:rFonts w:ascii="Times New Roman" w:eastAsia="仿宋_GB2312" w:hAnsi="Times New Roman"/>
                <w:sz w:val="28"/>
                <w:szCs w:val="28"/>
              </w:rPr>
              <w:t>．责令停产停业；</w:t>
            </w:r>
            <w:r>
              <w:rPr>
                <w:rFonts w:ascii="Times New Roman" w:eastAsia="仿宋_GB2312" w:hAnsi="Times New Roman"/>
                <w:sz w:val="28"/>
                <w:szCs w:val="28"/>
              </w:rPr>
              <w:t>4</w:t>
            </w:r>
            <w:r>
              <w:rPr>
                <w:rFonts w:ascii="Times New Roman" w:eastAsia="仿宋_GB2312" w:hAnsi="Times New Roman"/>
                <w:sz w:val="28"/>
                <w:szCs w:val="28"/>
              </w:rPr>
              <w:t>．暂扣或者吊销许可证、暂扣或者吊销执照。</w:t>
            </w:r>
          </w:p>
        </w:tc>
      </w:tr>
      <w:tr w:rsidR="002B31A1">
        <w:trPr>
          <w:trHeight w:val="1111"/>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5" w:type="dxa"/>
            <w:gridSpan w:val="3"/>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389"/>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5"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5"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1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5" w:type="dxa"/>
            <w:gridSpan w:val="3"/>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95"/>
        </w:trPr>
        <w:tc>
          <w:tcPr>
            <w:tcW w:w="1525"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5" w:type="dxa"/>
            <w:gridSpan w:val="3"/>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hint="eastAsia"/>
          <w:bCs/>
          <w:sz w:val="28"/>
          <w:szCs w:val="28"/>
          <w:lang w:val="zh-CN"/>
        </w:rPr>
        <w:t>序号43</w:t>
      </w:r>
    </w:p>
    <w:tbl>
      <w:tblPr>
        <w:tblpPr w:leftFromText="180" w:rightFromText="180" w:vertAnchor="text" w:horzAnchor="margin" w:tblpXSpec="center" w:tblpY="307"/>
        <w:tblOverlap w:val="neve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479"/>
        <w:gridCol w:w="77"/>
        <w:gridCol w:w="2096"/>
      </w:tblGrid>
      <w:tr w:rsidR="002B31A1">
        <w:trPr>
          <w:trHeight w:val="41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20NQADXSYJCF-40</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0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417"/>
        </w:trPr>
        <w:tc>
          <w:tcPr>
            <w:tcW w:w="1526"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职权名称</w:t>
            </w:r>
          </w:p>
        </w:tc>
        <w:tc>
          <w:tcPr>
            <w:tcW w:w="7754"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对擅自篡改或发布虚假医疗器械广告的处罚</w:t>
            </w:r>
          </w:p>
        </w:tc>
      </w:tr>
      <w:tr w:rsidR="002B31A1">
        <w:trPr>
          <w:trHeight w:val="46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7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7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58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7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84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7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《医疗器械监督管理条例》第七十一条</w:t>
            </w:r>
            <w:r>
              <w:rPr>
                <w:rFonts w:ascii="Times New Roman" w:eastAsia="仿宋_GB2312" w:hAnsi="Times New Roman" w:hint="eastAsia"/>
                <w:sz w:val="28"/>
                <w:szCs w:val="28"/>
              </w:rPr>
              <w:t xml:space="preserve"> </w:t>
            </w:r>
          </w:p>
        </w:tc>
      </w:tr>
      <w:tr w:rsidR="002B31A1">
        <w:trPr>
          <w:trHeight w:val="44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7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擅自篡改或发布虚假医疗器械广告</w:t>
            </w:r>
            <w:r>
              <w:rPr>
                <w:rFonts w:ascii="Times New Roman" w:eastAsia="仿宋_GB2312" w:hAnsi="Times New Roman"/>
                <w:sz w:val="28"/>
                <w:szCs w:val="28"/>
              </w:rPr>
              <w:t>。</w:t>
            </w:r>
          </w:p>
        </w:tc>
      </w:tr>
      <w:tr w:rsidR="002B31A1">
        <w:trPr>
          <w:trHeight w:val="120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7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．责令停产停业；</w:t>
            </w:r>
            <w:r>
              <w:rPr>
                <w:rFonts w:ascii="Times New Roman" w:eastAsia="仿宋_GB2312" w:hAnsi="Times New Roman"/>
                <w:sz w:val="28"/>
                <w:szCs w:val="28"/>
              </w:rPr>
              <w:t>3</w:t>
            </w:r>
            <w:r>
              <w:rPr>
                <w:rFonts w:ascii="Times New Roman" w:eastAsia="仿宋_GB2312" w:hAnsi="Times New Roman"/>
                <w:sz w:val="28"/>
                <w:szCs w:val="28"/>
              </w:rPr>
              <w:t>．法律、行政法规规定的其他行政处罚。</w:t>
            </w:r>
          </w:p>
        </w:tc>
      </w:tr>
      <w:tr w:rsidR="002B31A1">
        <w:trPr>
          <w:trHeight w:val="11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7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3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7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8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7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7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hint="eastAsia"/>
          <w:bCs/>
          <w:sz w:val="28"/>
          <w:szCs w:val="28"/>
          <w:lang w:val="zh-CN"/>
        </w:rPr>
        <w:t>序号44</w:t>
      </w:r>
    </w:p>
    <w:tbl>
      <w:tblPr>
        <w:tblpPr w:leftFromText="180" w:rightFromText="180" w:vertAnchor="text" w:horzAnchor="margin" w:tblpXSpec="center" w:tblpY="18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20NQADXSYJCF-41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935"/>
        </w:trPr>
        <w:tc>
          <w:tcPr>
            <w:tcW w:w="1526"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职权名称</w:t>
            </w:r>
          </w:p>
        </w:tc>
        <w:tc>
          <w:tcPr>
            <w:tcW w:w="7854" w:type="dxa"/>
            <w:gridSpan w:val="4"/>
            <w:shd w:val="clear" w:color="auto" w:fill="FFFFFF"/>
            <w:vAlign w:val="center"/>
          </w:tcPr>
          <w:p w:rsidR="002B31A1" w:rsidRDefault="00A13846">
            <w:pPr>
              <w:spacing w:line="320" w:lineRule="exact"/>
              <w:jc w:val="lef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对药品生产企业、经营企业、药物临床试验机构未按照规定实施《药品生产质量管理规范》《药品经营质量管理规范》的处罚</w:t>
            </w:r>
          </w:p>
        </w:tc>
      </w:tr>
      <w:tr w:rsidR="002B31A1">
        <w:trPr>
          <w:trHeight w:val="38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46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9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《中华人民共和国药品管理法》第七十九条；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w:t>
            </w:r>
            <w:r>
              <w:rPr>
                <w:rFonts w:ascii="Times New Roman" w:eastAsia="仿宋_GB2312" w:hAnsi="Times New Roman" w:hint="eastAsia"/>
                <w:sz w:val="28"/>
                <w:szCs w:val="28"/>
              </w:rPr>
              <w:t xml:space="preserve"> </w:t>
            </w:r>
          </w:p>
        </w:tc>
      </w:tr>
      <w:tr w:rsidR="002B31A1">
        <w:trPr>
          <w:trHeight w:val="11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药品生产企业、经营企业、药物临床试验机构未按照规定实施《药品生产质量管理规范》《药品经营质量管理规范》。</w:t>
            </w:r>
          </w:p>
        </w:tc>
      </w:tr>
      <w:tr w:rsidR="002B31A1">
        <w:trPr>
          <w:trHeight w:val="144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r>
              <w:rPr>
                <w:rFonts w:ascii="Times New Roman" w:eastAsia="仿宋_GB2312" w:hAnsi="Times New Roman"/>
                <w:sz w:val="28"/>
                <w:szCs w:val="28"/>
              </w:rPr>
              <w:t>3</w:t>
            </w:r>
            <w:r>
              <w:rPr>
                <w:rFonts w:ascii="Times New Roman" w:eastAsia="仿宋_GB2312" w:hAnsi="Times New Roman"/>
                <w:sz w:val="28"/>
                <w:szCs w:val="28"/>
              </w:rPr>
              <w:t>．责令停产停业；</w:t>
            </w:r>
            <w:r>
              <w:rPr>
                <w:rFonts w:ascii="Times New Roman" w:eastAsia="仿宋_GB2312" w:hAnsi="Times New Roman"/>
                <w:sz w:val="28"/>
                <w:szCs w:val="28"/>
              </w:rPr>
              <w:t>4</w:t>
            </w:r>
            <w:r>
              <w:rPr>
                <w:rFonts w:ascii="Times New Roman" w:eastAsia="仿宋_GB2312" w:hAnsi="Times New Roman"/>
                <w:sz w:val="28"/>
                <w:szCs w:val="28"/>
              </w:rPr>
              <w:t>．暂扣或者吊销许可证、暂扣或者吊销执照。</w:t>
            </w:r>
          </w:p>
        </w:tc>
      </w:tr>
      <w:tr w:rsidR="002B31A1">
        <w:trPr>
          <w:trHeight w:val="99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47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3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hint="eastAsia"/>
          <w:bCs/>
          <w:sz w:val="28"/>
          <w:szCs w:val="28"/>
          <w:lang w:val="zh-CN"/>
        </w:rPr>
        <w:t>序号45</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20NQADXSYJCF-42</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职权名称</w:t>
            </w:r>
          </w:p>
        </w:tc>
        <w:tc>
          <w:tcPr>
            <w:tcW w:w="7854"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对伪造、变造、买卖、出租、出借药品许可证件或者药品批准证明文件、相关医疗器械许可证件、备案凭证的处罚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《中华人民共和国药品管理法》第八十二条、第八十八条；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《医疗器械监督管理条例》第六十四条；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《医疗器械注册管理办法》第七十条；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《体外诊断试剂注册管理办法》第八十条；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《食品药品行政处罚程序规定》第六条、第七条</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伪造、变造、买卖、出租、出借药品许可证件或者药品批准证明文件、相关医疗器械许可证件、备案凭证。</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w:t>
      </w:r>
      <w:r>
        <w:rPr>
          <w:rFonts w:ascii="Times New Roman" w:hAnsi="Times New Roman"/>
          <w:b/>
          <w:sz w:val="44"/>
          <w:szCs w:val="44"/>
          <w:lang w:val="zh-CN"/>
        </w:rPr>
        <w:t>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hint="eastAsia"/>
          <w:bCs/>
          <w:sz w:val="28"/>
          <w:szCs w:val="28"/>
          <w:lang w:val="zh-CN"/>
        </w:rPr>
        <w:t>序号46</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20NQADXSYJCF-43</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职权名称</w:t>
            </w:r>
          </w:p>
        </w:tc>
        <w:tc>
          <w:tcPr>
            <w:tcW w:w="7854" w:type="dxa"/>
            <w:gridSpan w:val="4"/>
            <w:shd w:val="clear" w:color="auto" w:fill="FFFFFF"/>
            <w:vAlign w:val="center"/>
          </w:tcPr>
          <w:p w:rsidR="002B31A1" w:rsidRDefault="00A13846">
            <w:pPr>
              <w:spacing w:line="320" w:lineRule="exact"/>
              <w:jc w:val="left"/>
              <w:rPr>
                <w:rFonts w:ascii="Times New Roman" w:eastAsia="仿宋" w:hAnsi="Times New Roman"/>
                <w:sz w:val="28"/>
                <w:szCs w:val="28"/>
              </w:rPr>
            </w:pPr>
            <w:r>
              <w:rPr>
                <w:rFonts w:ascii="Times New Roman" w:eastAsia="仿宋" w:hAnsi="Times New Roman" w:hint="eastAsia"/>
                <w:sz w:val="28"/>
                <w:szCs w:val="28"/>
              </w:rPr>
              <w:t>对餐具、饮具集中消毒服务单位违反《食品安全法》规定用水，使用洗涤剂、消毒剂，或者出厂的餐具、饮具未按规定检验合格并随附消毒合格证明，或者未按规定在独立包装上标注相关内容的处罚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《中华人民共和国食品安全法》第一百二十六条</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餐具、饮具集中消毒服务单位违反《食品安全法》规定用水，使用洗涤剂、消毒剂，或者出厂的餐具、饮具未按规定检验合格并随附消毒合格证明，或者未按规定在独立包装上标注相关内容。</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w:t>
      </w:r>
      <w:r>
        <w:rPr>
          <w:rFonts w:ascii="Times New Roman" w:hAnsi="Times New Roman"/>
          <w:b/>
          <w:sz w:val="44"/>
          <w:szCs w:val="44"/>
          <w:lang w:val="zh-CN"/>
        </w:rPr>
        <w:t>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hint="eastAsia"/>
          <w:bCs/>
          <w:sz w:val="28"/>
          <w:szCs w:val="28"/>
          <w:lang w:val="zh-CN"/>
        </w:rPr>
        <w:t>序号47</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20NQADXSYJCF-44</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对集中交易市场的开办者、柜台出租者、展销会的举办者允许未依法取得许可的食品经营者进入市场销售食品，或者未履行检查、报</w:t>
            </w:r>
            <w:r>
              <w:rPr>
                <w:rFonts w:ascii="Times New Roman" w:eastAsia="仿宋" w:hAnsi="Times New Roman" w:hint="eastAsia"/>
                <w:sz w:val="28"/>
                <w:szCs w:val="28"/>
              </w:rPr>
              <w:t>告等义务的处罚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《中华人民共和国食品安全法》第一百三十条第一款</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集中交易市场的开办者、柜台出租者、展销会的举办者允许未依法取得许可的食品经营者进入市场销售食品，或者未履行检查、报告等义务。</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szCs w:val="44"/>
        </w:rPr>
      </w:pPr>
      <w:r>
        <w:rPr>
          <w:rFonts w:ascii="仿宋" w:eastAsia="仿宋" w:hAnsi="仿宋" w:hint="eastAsia"/>
          <w:bCs/>
          <w:sz w:val="28"/>
          <w:szCs w:val="28"/>
          <w:lang w:val="zh-CN"/>
        </w:rPr>
        <w:t>序号48</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20NQADXSYJCF-45</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对向未成年人销售酒类商品，未在经营场所显著位置予以明示的处罚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《酒类流通管理办法》第五条第二款、第十九条；第三十条</w:t>
            </w:r>
            <w:r>
              <w:rPr>
                <w:rFonts w:hint="eastAsia"/>
                <w:sz w:val="28"/>
                <w:szCs w:val="28"/>
              </w:rPr>
              <w:t xml:space="preserve"> </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向未成年人销售酒类商品，未在经营场所显著位置予以明示。</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序号49</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20NQADXSYJCF-46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对酒类经营者不配合商务主管部门的监督检查、不如实提供情况、擅自转移、销毁待查受检酒类商品的处罚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《酒类流通管理办法》第五条第二款、第三十二条、第二十二条第三款</w:t>
            </w:r>
            <w:r>
              <w:rPr>
                <w:rFonts w:ascii="Times New Roman" w:eastAsia="仿宋_GB2312" w:hAnsi="Times New Roman" w:hint="eastAsia"/>
                <w:color w:val="000000" w:themeColor="text1"/>
                <w:sz w:val="28"/>
                <w:szCs w:val="28"/>
              </w:rPr>
              <w:t xml:space="preserve"> </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酒类经营者不配合商务主管部门的监督检查、不如实提供情况、擅自转移、销毁待查受检酒类商品。</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2B31A1">
      <w:pPr>
        <w:ind w:firstLine="373"/>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序号50</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20NQADXSYJCF-47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对未经批准，擅自在城乡集市贸易市场设点销售药品或者在城乡集市贸易市场设点销售的药品超出批准经营的药品范围的处罚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《中华人民共和国药品管理法》第七十二条；</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《中华人民共和国药品管理法实施条例》第六十五条</w:t>
            </w:r>
            <w:r>
              <w:rPr>
                <w:rFonts w:ascii="Times New Roman" w:eastAsia="仿宋_GB2312" w:hAnsi="Times New Roman" w:hint="eastAsia"/>
                <w:sz w:val="28"/>
                <w:szCs w:val="28"/>
              </w:rPr>
              <w:t xml:space="preserve"> </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未经批准，擅自在城乡集市贸易市场设点销售药品或者在城乡集市贸易市场设点销售的药品超出批准经营的药品范围。</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序号51</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20NQADXSYJCF-48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对药品生产、经营企业违反本为他人以本企业的名义经营药品提供场所，或者资质证明文件，或者票据等便利条件的处罚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《中华人民共和国药品管理法》第八十二条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p>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《药品流通监督管理办法》第三十六条</w:t>
            </w:r>
            <w:r>
              <w:rPr>
                <w:rFonts w:ascii="Times New Roman" w:eastAsia="仿宋_GB2312" w:hAnsi="Times New Roman" w:hint="eastAsia"/>
                <w:sz w:val="28"/>
                <w:szCs w:val="28"/>
              </w:rPr>
              <w:t xml:space="preserve"> </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药品生产、经营企业违反本为他人以本企业的名义经营药品提供场所，或者资质证明文件，或者票据等便利条件。</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序号52</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20NQADXSYJCF-49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对药品生产、经营企业以搭售、买药品赠药品、买商品赠药品等方式向公众赠送处方药或者甲类非处方药的处罚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《药品流通监督管理办法》</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第四十条</w:t>
            </w:r>
            <w:r>
              <w:rPr>
                <w:rFonts w:ascii="Times New Roman" w:eastAsia="仿宋_GB2312" w:hAnsi="Times New Roman" w:hint="eastAsia"/>
                <w:sz w:val="28"/>
                <w:szCs w:val="28"/>
              </w:rPr>
              <w:t xml:space="preserve"> </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药品生产、经营企业以搭售、买药品赠药品、买商品赠药品等方式向公众赠送处方药或者甲类非处方药。</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序号53</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《药品不良反应报告和监测管理办法》第五十八条</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序号54</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20NQADXSYJCF-51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对未依照《医疗器械监督管理条例》备案的、备案时提供虚假资料的处罚的处罚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《医疗器械监督管理条例》第六十五条</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未依照《医疗器械监督管理条例》备案的、备案时提供虚假资料。</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373"/>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序号55</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对进口或者销售未经批准或者检验的进口化妆品的处罚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《化妆品卫生监督条例》第二十六条第一款、第二十九条</w:t>
            </w:r>
            <w:r>
              <w:rPr>
                <w:rFonts w:ascii="Times New Roman" w:eastAsia="仿宋_GB2312" w:hAnsi="Times New Roman" w:hint="eastAsia"/>
                <w:sz w:val="28"/>
                <w:szCs w:val="28"/>
              </w:rPr>
              <w:t xml:space="preserve"> </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进口或者销售未经批准或者检验的进口化妆品。</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序号56</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经营不符合强制性标准或者不符合经注册或者备案的产品技术要求的医疗器械的；经营无合格证明文件、过期、失效、淘汰的医疗器械的；食品药品监督管理部门责令停止经营后，仍拒不停止经营医疗器械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《医疗器械经营监督管理办法》第五十九条</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经营不符合强制性标准或者不符合经注册或者备案的产品技术要求的医疗器械的；经营无合格证明文件、过期、失效、淘汰的医疗器械的；食品药品监督管理部门责令停止经营后，仍拒不停止经营医疗器械。</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color w:val="000000" w:themeColor="text1"/>
          <w:szCs w:val="44"/>
        </w:rPr>
      </w:pPr>
      <w:r>
        <w:rPr>
          <w:rFonts w:ascii="仿宋" w:eastAsia="仿宋" w:hAnsi="仿宋" w:hint="eastAsia"/>
          <w:bCs/>
          <w:color w:val="000000" w:themeColor="text1"/>
          <w:sz w:val="28"/>
          <w:szCs w:val="28"/>
          <w:lang w:val="zh-CN"/>
        </w:rPr>
        <w:t>序号57</w:t>
      </w:r>
    </w:p>
    <w:tbl>
      <w:tblPr>
        <w:tblpPr w:leftFromText="180" w:rightFromText="180" w:vertAnchor="text" w:horzAnchor="margin" w:tblpXSpec="center" w:tblpY="205"/>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4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795"/>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对违反《化妆品卫生监督条例》其他有关规定的处罚</w:t>
            </w:r>
          </w:p>
        </w:tc>
      </w:tr>
      <w:tr w:rsidR="002B31A1">
        <w:trPr>
          <w:trHeight w:val="33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5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0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rPr>
                <w:rFonts w:ascii="Times New Roman" w:eastAsia="仿宋_GB2312" w:hAnsi="Times New Roman"/>
                <w:sz w:val="28"/>
                <w:szCs w:val="28"/>
              </w:rPr>
            </w:pPr>
            <w:r>
              <w:rPr>
                <w:rFonts w:ascii="Times New Roman" w:eastAsia="仿宋_GB2312" w:hAnsi="Times New Roman" w:hint="eastAsia"/>
                <w:sz w:val="28"/>
                <w:szCs w:val="28"/>
              </w:rPr>
              <w:t>《化妆品卫生监督条例》第二十八条、第二十九条</w:t>
            </w:r>
            <w:r>
              <w:rPr>
                <w:rFonts w:ascii="Times New Roman" w:eastAsia="仿宋_GB2312" w:hAnsi="Times New Roman" w:hint="eastAsia"/>
                <w:sz w:val="28"/>
                <w:szCs w:val="28"/>
              </w:rPr>
              <w:t xml:space="preserve"> </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违反《化妆品卫生监督条例》其他有关规定。</w:t>
            </w:r>
          </w:p>
        </w:tc>
      </w:tr>
      <w:tr w:rsidR="002B31A1">
        <w:trPr>
          <w:trHeight w:val="100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5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2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7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hint="eastAsia"/>
          <w:b/>
          <w:sz w:val="44"/>
          <w:szCs w:val="44"/>
          <w:lang w:val="zh-CN"/>
        </w:rPr>
        <w:lastRenderedPageBreak/>
        <w:t>那曲地</w:t>
      </w:r>
      <w:r>
        <w:rPr>
          <w:rFonts w:ascii="Times New Roman" w:hAnsi="Times New Roman" w:hint="eastAsia"/>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hint="eastAsia"/>
          <w:bCs/>
          <w:color w:val="000000" w:themeColor="text1"/>
          <w:sz w:val="28"/>
          <w:szCs w:val="28"/>
          <w:lang w:val="zh-CN"/>
        </w:rPr>
        <w:t>序号58</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50"/>
        <w:gridCol w:w="6"/>
        <w:gridCol w:w="2196"/>
      </w:tblGrid>
      <w:tr w:rsidR="002B31A1">
        <w:trPr>
          <w:trHeight w:val="38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44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对擅自生产、收购、经营毒性药品的处罚</w:t>
            </w:r>
          </w:p>
        </w:tc>
      </w:tr>
      <w:tr w:rsidR="002B31A1">
        <w:trPr>
          <w:trHeight w:val="37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2"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2"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《中华人民共和国药品管理法》第五条第二款；</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《医疗用毒性药品管理办法》第十一条；</w:t>
            </w:r>
            <w:r>
              <w:rPr>
                <w:rFonts w:ascii="Times New Roman" w:eastAsia="仿宋_GB2312" w:hAnsi="Times New Roman"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《食品药品行政处罚程序规定》第六条、第七条第二款、第四款</w:t>
            </w:r>
            <w:r>
              <w:rPr>
                <w:rFonts w:ascii="Times New Roman" w:eastAsia="仿宋_GB2312" w:hAnsi="Times New Roman" w:hint="eastAsia"/>
                <w:color w:val="000000" w:themeColor="text1"/>
                <w:sz w:val="28"/>
                <w:szCs w:val="28"/>
              </w:rPr>
              <w:t xml:space="preserve"> </w:t>
            </w:r>
          </w:p>
        </w:tc>
      </w:tr>
      <w:tr w:rsidR="002B31A1">
        <w:trPr>
          <w:trHeight w:val="9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擅自生产、收购、经营毒性药品</w:t>
            </w:r>
            <w:r>
              <w:rPr>
                <w:rFonts w:ascii="Times New Roman" w:eastAsia="仿宋_GB2312" w:hAnsi="Times New Roman" w:hint="eastAsia"/>
                <w:sz w:val="28"/>
                <w:szCs w:val="28"/>
              </w:rPr>
              <w:t>。</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eastAsia="仿宋_GB2312"/>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36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739"/>
        </w:trPr>
        <w:tc>
          <w:tcPr>
            <w:tcW w:w="1526" w:type="dxa"/>
            <w:vAlign w:val="center"/>
          </w:tcPr>
          <w:p w:rsidR="002B31A1" w:rsidRDefault="00A13846">
            <w:pPr>
              <w:spacing w:line="320" w:lineRule="exact"/>
              <w:jc w:val="center"/>
              <w:rPr>
                <w:rFonts w:ascii="Times New Roman" w:eastAsia="仿宋_GB2312" w:hAnsi="Times New Roman"/>
                <w:color w:val="000000" w:themeColor="text1"/>
                <w:spacing w:val="-18"/>
                <w:sz w:val="28"/>
                <w:szCs w:val="28"/>
              </w:rPr>
            </w:pPr>
            <w:r>
              <w:rPr>
                <w:rFonts w:ascii="Times New Roman" w:eastAsia="仿宋_GB2312" w:hAnsi="Times New Roman"/>
                <w:color w:val="000000" w:themeColor="text1"/>
                <w:spacing w:val="-18"/>
                <w:sz w:val="28"/>
                <w:szCs w:val="28"/>
              </w:rPr>
              <w:t>监督投诉机构及电话</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安多县食品药品监督管理局</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12331</w:t>
            </w:r>
          </w:p>
        </w:tc>
      </w:tr>
      <w:tr w:rsidR="002B31A1">
        <w:trPr>
          <w:trHeight w:val="37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1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eastAsia="仿宋_GB2312" w:hAnsi="Times New Roman"/>
          <w:color w:val="000000" w:themeColor="text1"/>
          <w:sz w:val="32"/>
          <w:szCs w:val="32"/>
        </w:rPr>
      </w:pPr>
      <w:r>
        <w:rPr>
          <w:rFonts w:ascii="仿宋" w:eastAsia="仿宋" w:hAnsi="仿宋" w:hint="eastAsia"/>
          <w:bCs/>
          <w:color w:val="000000" w:themeColor="text1"/>
          <w:sz w:val="28"/>
          <w:szCs w:val="28"/>
          <w:lang w:val="zh-CN"/>
        </w:rPr>
        <w:t>序号59</w:t>
      </w:r>
    </w:p>
    <w:tbl>
      <w:tblPr>
        <w:tblpPr w:leftFromText="180" w:rightFromText="180" w:vertAnchor="text" w:horzAnchor="margin" w:tblpY="68"/>
        <w:tblOverlap w:val="neve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0"/>
        <w:gridCol w:w="4118"/>
        <w:gridCol w:w="1263"/>
        <w:gridCol w:w="276"/>
        <w:gridCol w:w="1821"/>
      </w:tblGrid>
      <w:tr w:rsidR="002B31A1">
        <w:trPr>
          <w:trHeight w:val="365"/>
        </w:trPr>
        <w:tc>
          <w:tcPr>
            <w:tcW w:w="145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18"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20NQADXSYJCF-56</w:t>
            </w:r>
          </w:p>
        </w:tc>
        <w:tc>
          <w:tcPr>
            <w:tcW w:w="1539"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1821"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365"/>
        </w:trPr>
        <w:tc>
          <w:tcPr>
            <w:tcW w:w="145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478"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对擅自委托或者接受委托生产药品、配制剂的处罚</w:t>
            </w:r>
          </w:p>
        </w:tc>
      </w:tr>
      <w:tr w:rsidR="002B31A1">
        <w:trPr>
          <w:trHeight w:val="275"/>
        </w:trPr>
        <w:tc>
          <w:tcPr>
            <w:tcW w:w="145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478"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0"/>
        </w:trPr>
        <w:tc>
          <w:tcPr>
            <w:tcW w:w="145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478"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75"/>
        </w:trPr>
        <w:tc>
          <w:tcPr>
            <w:tcW w:w="145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38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097"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1932"/>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478"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《中华人民共和国药品管理法》第七十四条、第八十八条；</w:t>
            </w:r>
            <w:r>
              <w:rPr>
                <w:rFonts w:ascii="Times New Roman" w:eastAsia="仿宋_GB2312" w:hAnsi="Times New Roman"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《中华人民共和国药品管理法实施条例》第六十四条；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《药品生产监督管理办法》第五十三条；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《医疗机构制剂配制监督管理办法》（试行）第五十一条；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《食品药品行政处罚程序规定》第六条、第七条（第二款和第四款）</w:t>
            </w:r>
            <w:r>
              <w:rPr>
                <w:rFonts w:ascii="Times New Roman" w:eastAsia="仿宋_GB2312" w:hAnsi="Times New Roman" w:hint="eastAsia"/>
                <w:sz w:val="28"/>
                <w:szCs w:val="28"/>
              </w:rPr>
              <w:t xml:space="preserve"> </w:t>
            </w:r>
          </w:p>
        </w:tc>
      </w:tr>
      <w:tr w:rsidR="002B31A1">
        <w:trPr>
          <w:trHeight w:val="330"/>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478"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擅自委托或者接受委托生产药品、配制剂</w:t>
            </w:r>
          </w:p>
        </w:tc>
      </w:tr>
      <w:tr w:rsidR="002B31A1">
        <w:trPr>
          <w:trHeight w:val="1320"/>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478"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．责令停产停业；</w:t>
            </w:r>
            <w:r>
              <w:rPr>
                <w:rFonts w:ascii="Times New Roman" w:eastAsia="仿宋_GB2312" w:hAnsi="Times New Roman"/>
                <w:sz w:val="28"/>
                <w:szCs w:val="28"/>
              </w:rPr>
              <w:t>4</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5</w:t>
            </w:r>
            <w:r>
              <w:rPr>
                <w:rFonts w:ascii="Times New Roman" w:eastAsia="仿宋_GB2312" w:hAnsi="Times New Roman"/>
                <w:sz w:val="28"/>
                <w:szCs w:val="28"/>
              </w:rPr>
              <w:t>．法律、行政法规规定的其他行政处罚。</w:t>
            </w:r>
          </w:p>
        </w:tc>
      </w:tr>
      <w:tr w:rsidR="002B31A1">
        <w:trPr>
          <w:trHeight w:val="854"/>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478"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378"/>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478"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393"/>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478"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3"/>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478"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63"/>
        </w:trPr>
        <w:tc>
          <w:tcPr>
            <w:tcW w:w="1450"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478"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tbl>
      <w:tblPr>
        <w:tblpPr w:leftFromText="180" w:rightFromText="180" w:vertAnchor="text" w:horzAnchor="margin" w:tblpY="68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6"/>
        <w:gridCol w:w="4202"/>
        <w:gridCol w:w="1521"/>
        <w:gridCol w:w="35"/>
        <w:gridCol w:w="2196"/>
      </w:tblGrid>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2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20NQADXSYJCF-57</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62"/>
        </w:trPr>
        <w:tc>
          <w:tcPr>
            <w:tcW w:w="1426" w:type="dxa"/>
            <w:vAlign w:val="center"/>
          </w:tcPr>
          <w:p w:rsidR="002B31A1" w:rsidRDefault="00A13846">
            <w:pPr>
              <w:spacing w:line="320" w:lineRule="exact"/>
              <w:jc w:val="left"/>
              <w:rPr>
                <w:rFonts w:eastAsia="仿宋_GB2312"/>
                <w:sz w:val="28"/>
                <w:szCs w:val="28"/>
              </w:rPr>
            </w:pPr>
            <w:r>
              <w:rPr>
                <w:rFonts w:eastAsia="仿宋_GB2312" w:hint="eastAsia"/>
                <w:sz w:val="28"/>
                <w:szCs w:val="28"/>
              </w:rPr>
              <w:t>职权名称</w:t>
            </w:r>
          </w:p>
        </w:tc>
        <w:tc>
          <w:tcPr>
            <w:tcW w:w="7954" w:type="dxa"/>
            <w:gridSpan w:val="4"/>
            <w:vAlign w:val="center"/>
          </w:tcPr>
          <w:p w:rsidR="002B31A1" w:rsidRDefault="00A13846">
            <w:pPr>
              <w:spacing w:line="320" w:lineRule="exact"/>
              <w:jc w:val="left"/>
              <w:rPr>
                <w:rFonts w:eastAsia="仿宋_GB2312"/>
                <w:sz w:val="28"/>
                <w:szCs w:val="28"/>
              </w:rPr>
            </w:pPr>
            <w:r>
              <w:rPr>
                <w:rFonts w:eastAsia="仿宋_GB2312" w:hint="eastAsia"/>
                <w:sz w:val="28"/>
                <w:szCs w:val="28"/>
              </w:rPr>
              <w:t>对药品的生产企业、经营企业或者医疗机构从无药品生产许可证、药品经营许可证的企业购进药品的处罚</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9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723"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31"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《中华人民共和国药品管理法》第八十条、第八十八条；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《食品药品行政处罚程序规定》第六条、第七条（第二款和第四款</w:t>
            </w:r>
            <w:r>
              <w:rPr>
                <w:rFonts w:ascii="Times New Roman" w:eastAsia="仿宋_GB2312" w:hAnsi="Times New Roman" w:hint="eastAsia"/>
                <w:sz w:val="28"/>
                <w:szCs w:val="28"/>
              </w:rPr>
              <w:t xml:space="preserve"> </w:t>
            </w:r>
          </w:p>
        </w:tc>
      </w:tr>
      <w:tr w:rsidR="002B31A1">
        <w:trPr>
          <w:trHeight w:val="9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药品的生产企业、经营企业或者医疗机构从无药品生产许可证、药品经营许可证的企业购进药品</w:t>
            </w:r>
          </w:p>
        </w:tc>
      </w:tr>
      <w:tr w:rsidR="002B31A1">
        <w:trPr>
          <w:trHeight w:val="1411"/>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9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9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59"/>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9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rPr>
          <w:rFonts w:ascii="Times New Roman" w:hAnsi="Times New Roman"/>
          <w:b/>
          <w:sz w:val="44"/>
          <w:szCs w:val="44"/>
          <w:lang w:val="zh-CN"/>
        </w:rPr>
      </w:pPr>
      <w:r>
        <w:rPr>
          <w:rFonts w:ascii="仿宋" w:eastAsia="仿宋" w:hAnsi="仿宋" w:hint="eastAsia"/>
          <w:bCs/>
          <w:sz w:val="28"/>
          <w:szCs w:val="28"/>
          <w:lang w:val="zh-CN"/>
        </w:rPr>
        <w:t>序号60</w:t>
      </w:r>
    </w:p>
    <w:p w:rsidR="002B31A1" w:rsidRDefault="002B31A1">
      <w:pPr>
        <w:spacing w:line="620" w:lineRule="exact"/>
        <w:jc w:val="center"/>
        <w:rPr>
          <w:rFonts w:ascii="Times New Roman" w:hAnsi="Times New Roman"/>
          <w:szCs w:val="44"/>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2B31A1">
      <w:pPr>
        <w:jc w:val="left"/>
        <w:rPr>
          <w:b/>
          <w:bCs/>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sz w:val="44"/>
          <w:szCs w:val="44"/>
          <w:lang w:val="zh-CN"/>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20NQADXSYJCF-58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kern w:val="0"/>
                <w:sz w:val="28"/>
                <w:szCs w:val="28"/>
              </w:rPr>
              <w:t>对食品生产者伪造、涂改、倒卖、出租、出借、转让食品生产许可证的处罚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《食品生产许可管理办法》第五十三条；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《食品药品行政处罚程序规定》第六条、第七条</w:t>
            </w:r>
            <w:r>
              <w:rPr>
                <w:rFonts w:ascii="Times New Roman" w:eastAsia="仿宋_GB2312" w:hAnsi="Times New Roman" w:hint="eastAsia"/>
                <w:color w:val="000000" w:themeColor="text1"/>
                <w:sz w:val="28"/>
                <w:szCs w:val="28"/>
              </w:rPr>
              <w:t>（第二款和第四款</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rPr>
              <w:t>食品生产者伪造、涂改、倒卖、出租、出借、转让食品生产许可证</w:t>
            </w:r>
          </w:p>
        </w:tc>
      </w:tr>
      <w:tr w:rsidR="002B31A1">
        <w:trPr>
          <w:trHeight w:val="119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rPr>
          <w:b/>
          <w:bCs/>
        </w:rPr>
      </w:pPr>
      <w:r>
        <w:rPr>
          <w:rFonts w:ascii="仿宋" w:eastAsia="仿宋" w:hAnsi="仿宋" w:hint="eastAsia"/>
          <w:bCs/>
          <w:sz w:val="28"/>
          <w:szCs w:val="28"/>
          <w:lang w:val="zh-CN"/>
        </w:rPr>
        <w:t>序号61</w:t>
      </w:r>
    </w:p>
    <w:p w:rsidR="002B31A1" w:rsidRDefault="002B31A1">
      <w:pPr>
        <w:rPr>
          <w:b/>
          <w:bCs/>
        </w:rPr>
      </w:pPr>
    </w:p>
    <w:p w:rsidR="002B31A1" w:rsidRDefault="002B31A1">
      <w:pPr>
        <w:rPr>
          <w:b/>
          <w:bCs/>
        </w:rPr>
      </w:pPr>
    </w:p>
    <w:p w:rsidR="002B31A1" w:rsidRDefault="002B31A1">
      <w:pPr>
        <w:rPr>
          <w:b/>
          <w:bCs/>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hint="eastAsia"/>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Times New Roman" w:hAnsi="Times New Roman"/>
          <w:b/>
          <w:sz w:val="44"/>
          <w:szCs w:val="44"/>
          <w:lang w:val="zh-CN"/>
        </w:rPr>
      </w:pPr>
      <w:r>
        <w:rPr>
          <w:rFonts w:ascii="仿宋" w:eastAsia="仿宋" w:hAnsi="仿宋" w:hint="eastAsia"/>
          <w:bCs/>
          <w:sz w:val="28"/>
          <w:szCs w:val="28"/>
          <w:lang w:val="zh-CN"/>
        </w:rPr>
        <w:t>序号62</w:t>
      </w:r>
    </w:p>
    <w:tbl>
      <w:tblPr>
        <w:tblpPr w:leftFromText="180" w:rightFromText="180" w:vertAnchor="text" w:horzAnchor="margin" w:tblpY="55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6"/>
        <w:gridCol w:w="4202"/>
        <w:gridCol w:w="1521"/>
        <w:gridCol w:w="35"/>
        <w:gridCol w:w="2196"/>
      </w:tblGrid>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2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20NQADXSYJCF-59</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生产经营致病性微生物，农药残留、兽药残留、生物毒素、重金属等污染物质以及其他危害人体健康的物质含量超过食品安全标准限量的食品、食品添加剂；用超过保质期的食品原料、食品添加剂生产食品、食品添加剂，或者经营上述食品、食品添加剂；生产经营超范围、超限量使用食品添加剂的食品；生产经营腐败变质、油脂酸败、霉变生虫、污秽不洁、混有异物、掺假掺杂或者感官性状异常的食品、食品添加剂；生产经营标注虚假生产日期、保质期或者超过保质期的食品、食品添加剂；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利用新的食品原料生产食品，或者生产食品添加剂新品种，未通过安全性评估；食品生产经营者在食品药品监督管理部门责令其召回或者停止经营后，仍拒不召回或者停止经营的处罚</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9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723"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31"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486"/>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9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《中华人民共和国食品安全法》第一百二十四条</w:t>
            </w:r>
            <w:r>
              <w:rPr>
                <w:rFonts w:ascii="Times New Roman" w:eastAsia="仿宋_GB2312" w:hAnsi="Times New Roman" w:hint="eastAsia"/>
                <w:color w:val="000000" w:themeColor="text1"/>
                <w:sz w:val="28"/>
                <w:szCs w:val="28"/>
              </w:rPr>
              <w:t xml:space="preserve"> </w:t>
            </w:r>
          </w:p>
        </w:tc>
      </w:tr>
      <w:tr w:rsidR="002B31A1">
        <w:trPr>
          <w:trHeight w:val="9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9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产经营致病性微生物，农药残留、兽药残留、生物毒素、重金属等污染物质以及其他危害人体健康的物质含量超过食品安全标准限量的食品、食品添加剂；用超过保质期的食品原料、食品添加剂生产食品、食品添加剂，或者经营上述食品、食品添加剂；生产经营超范围、超限量使用食品添加剂的食品；生产经营腐败变质、油脂酸败、霉变生虫、污秽不洁、混有异物、掺假掺杂或者感官性状异常的食品、食品添加剂；生产经营标注虚假生产日期、保质期或者超过保质期的食品、食品添加剂；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利用新的食品原料生产食品，或者生产</w:t>
            </w:r>
            <w:r>
              <w:rPr>
                <w:rFonts w:ascii="Times New Roman" w:eastAsia="仿宋_GB2312" w:hAnsi="Times New Roman" w:hint="eastAsia"/>
                <w:color w:val="000000" w:themeColor="text1"/>
                <w:sz w:val="28"/>
                <w:szCs w:val="28"/>
              </w:rPr>
              <w:lastRenderedPageBreak/>
              <w:t>食品添加剂新品种，未通过安全性评估；食品生产经营者在食品药品监督管理部门责令其召回或者停止经营后，仍拒不召回或者停止经营</w:t>
            </w:r>
          </w:p>
        </w:tc>
      </w:tr>
      <w:tr w:rsidR="002B31A1">
        <w:trPr>
          <w:trHeight w:val="1411"/>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处罚种类</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．暂扣或者吊销许可证、暂扣或者吊销执照；</w:t>
            </w:r>
            <w:r>
              <w:rPr>
                <w:rFonts w:ascii="Times New Roman" w:eastAsia="仿宋_GB2312" w:hAnsi="Times New Roman"/>
                <w:sz w:val="28"/>
                <w:szCs w:val="28"/>
              </w:rPr>
              <w:t>4</w:t>
            </w:r>
            <w:r>
              <w:rPr>
                <w:rFonts w:ascii="Times New Roman" w:eastAsia="仿宋_GB2312" w:hAnsi="Times New Roman"/>
                <w:sz w:val="28"/>
                <w:szCs w:val="28"/>
              </w:rPr>
              <w:t>．法律、行政法规规定的其他行政处罚。</w:t>
            </w:r>
          </w:p>
        </w:tc>
      </w:tr>
      <w:tr w:rsidR="002B31A1">
        <w:trPr>
          <w:trHeight w:val="51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9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9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39"/>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9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9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59"/>
        </w:trPr>
        <w:tc>
          <w:tcPr>
            <w:tcW w:w="14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9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szCs w:val="44"/>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对事故单位在发生食品安全事故后未进行处置、报告的处罚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《中华人民共和国食品安全法》第一百二十八条</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事故单位在发生食品安全事故后未进行处置、报告。</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责令</w:t>
            </w:r>
            <w:r>
              <w:rPr>
                <w:rFonts w:ascii="Times New Roman" w:eastAsia="仿宋_GB2312" w:hAnsi="Times New Roman"/>
                <w:color w:val="000000" w:themeColor="text1"/>
                <w:sz w:val="28"/>
                <w:szCs w:val="28"/>
              </w:rPr>
              <w:t>停业停产；</w:t>
            </w:r>
            <w:r>
              <w:rPr>
                <w:rFonts w:ascii="Times New Roman" w:eastAsia="仿宋_GB2312" w:hAnsi="Times New Roman" w:hint="eastAsia"/>
                <w:color w:val="000000" w:themeColor="text1"/>
                <w:sz w:val="28"/>
                <w:szCs w:val="28"/>
              </w:rPr>
              <w:t>3.</w:t>
            </w:r>
            <w:r>
              <w:rPr>
                <w:rFonts w:ascii="Times New Roman" w:eastAsia="仿宋_GB2312" w:hAnsi="Times New Roman"/>
                <w:color w:val="000000" w:themeColor="text1"/>
                <w:sz w:val="28"/>
                <w:szCs w:val="28"/>
              </w:rPr>
              <w:t>罚款</w:t>
            </w:r>
            <w:r>
              <w:rPr>
                <w:rFonts w:ascii="Times New Roman" w:eastAsia="仿宋_GB2312" w:hAnsi="Times New Roman" w:hint="eastAsia"/>
                <w:color w:val="000000" w:themeColor="text1"/>
                <w:sz w:val="28"/>
                <w:szCs w:val="28"/>
              </w:rPr>
              <w:t>4.</w:t>
            </w:r>
            <w:r>
              <w:rPr>
                <w:rFonts w:ascii="Times New Roman" w:eastAsia="仿宋_GB2312" w:hAnsi="Times New Roman" w:hint="eastAsia"/>
                <w:color w:val="000000" w:themeColor="text1"/>
                <w:sz w:val="28"/>
                <w:szCs w:val="28"/>
              </w:rPr>
              <w:t>吊销许可证</w:t>
            </w:r>
            <w:r>
              <w:rPr>
                <w:rFonts w:ascii="Times New Roman" w:eastAsia="仿宋_GB2312" w:hAnsi="Times New Roman"/>
                <w:color w:val="000000" w:themeColor="text1"/>
                <w:sz w:val="28"/>
                <w:szCs w:val="28"/>
              </w:rPr>
              <w:t>。</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rPr>
          <w:b/>
          <w:bCs/>
        </w:rPr>
      </w:pPr>
      <w:r>
        <w:rPr>
          <w:rFonts w:ascii="仿宋" w:eastAsia="仿宋" w:hAnsi="仿宋" w:hint="eastAsia"/>
          <w:bCs/>
          <w:sz w:val="28"/>
          <w:szCs w:val="28"/>
          <w:lang w:val="zh-CN"/>
        </w:rPr>
        <w:t>序号63</w:t>
      </w:r>
    </w:p>
    <w:p w:rsidR="002B31A1" w:rsidRDefault="002B31A1">
      <w:pPr>
        <w:rPr>
          <w:b/>
          <w:bCs/>
        </w:rPr>
      </w:pPr>
    </w:p>
    <w:p w:rsidR="002B31A1" w:rsidRDefault="002B31A1">
      <w:pPr>
        <w:rPr>
          <w:b/>
          <w:bCs/>
        </w:rPr>
      </w:pPr>
    </w:p>
    <w:p w:rsidR="002B31A1" w:rsidRDefault="002B31A1">
      <w:pPr>
        <w:rPr>
          <w:b/>
          <w:bCs/>
        </w:rPr>
      </w:pPr>
    </w:p>
    <w:p w:rsidR="002B31A1" w:rsidRDefault="002B31A1">
      <w:pPr>
        <w:jc w:val="left"/>
      </w:pPr>
    </w:p>
    <w:p w:rsidR="002B31A1" w:rsidRDefault="002B31A1">
      <w:pPr>
        <w:jc w:val="left"/>
      </w:pPr>
    </w:p>
    <w:p w:rsidR="002B31A1" w:rsidRDefault="002B31A1">
      <w:pPr>
        <w:jc w:val="left"/>
      </w:pPr>
    </w:p>
    <w:p w:rsidR="002B31A1" w:rsidRDefault="002B31A1">
      <w:pPr>
        <w:jc w:val="left"/>
      </w:pPr>
    </w:p>
    <w:p w:rsidR="002B31A1" w:rsidRDefault="002B31A1">
      <w:pPr>
        <w:jc w:val="left"/>
      </w:pPr>
    </w:p>
    <w:p w:rsidR="002B31A1" w:rsidRDefault="002B31A1">
      <w:pPr>
        <w:jc w:val="left"/>
      </w:pPr>
    </w:p>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食品添加剂生产者未按规定对采购的食品原料和生产的食品、食品添加剂进行检验；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《中华人民共和国食品安全法》第一百二十六条</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食品添加剂生产者未按规定对采购的食品原料和生产的食品、食品添加剂进行检验；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hint="eastAsia"/>
                <w:color w:val="000000" w:themeColor="text1"/>
                <w:sz w:val="28"/>
                <w:szCs w:val="28"/>
              </w:rPr>
              <w:t>3.</w:t>
            </w:r>
            <w:r>
              <w:rPr>
                <w:rFonts w:ascii="Times New Roman" w:eastAsia="仿宋_GB2312" w:hAnsi="Times New Roman" w:hint="eastAsia"/>
                <w:color w:val="000000" w:themeColor="text1"/>
                <w:sz w:val="28"/>
                <w:szCs w:val="28"/>
              </w:rPr>
              <w:t>责令停产停业；</w:t>
            </w:r>
            <w:r>
              <w:rPr>
                <w:rFonts w:ascii="Times New Roman" w:eastAsia="仿宋_GB2312" w:hAnsi="Times New Roman" w:hint="eastAsia"/>
                <w:color w:val="000000" w:themeColor="text1"/>
                <w:sz w:val="28"/>
                <w:szCs w:val="28"/>
              </w:rPr>
              <w:t>4.</w:t>
            </w:r>
            <w:r>
              <w:rPr>
                <w:rFonts w:ascii="Times New Roman" w:eastAsia="仿宋_GB2312" w:hAnsi="Times New Roman" w:hint="eastAsia"/>
                <w:color w:val="000000" w:themeColor="text1"/>
                <w:sz w:val="28"/>
                <w:szCs w:val="28"/>
              </w:rPr>
              <w:t>吊销许可证</w:t>
            </w:r>
            <w:r>
              <w:rPr>
                <w:rFonts w:ascii="Times New Roman" w:eastAsia="仿宋_GB2312" w:hAnsi="Times New Roman"/>
                <w:color w:val="000000" w:themeColor="text1"/>
                <w:sz w:val="28"/>
                <w:szCs w:val="28"/>
              </w:rPr>
              <w:t>。</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jc w:val="left"/>
      </w:pPr>
      <w:r>
        <w:rPr>
          <w:rFonts w:ascii="仿宋" w:eastAsia="仿宋" w:hAnsi="仿宋" w:hint="eastAsia"/>
          <w:bCs/>
          <w:sz w:val="28"/>
          <w:szCs w:val="28"/>
          <w:lang w:val="zh-CN"/>
        </w:rPr>
        <w:t>序号64</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对网络食品交易第三方平台提供者未对入网食品经营者进行实名登记、审查许可证，或者未履行报告、停止提供网络交易平台服务等义务的处罚的处罚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《中华人民共和国食品安全法》第一百三十一条</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对网络食品交易第三方平台提供者未对入网食品经营者进行实名登记、审查许可证，或者未履行报告、停止提供网络交易平台服务等义务的处罚。</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．没收；</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hint="eastAsia"/>
                <w:color w:val="000000" w:themeColor="text1"/>
                <w:sz w:val="28"/>
                <w:szCs w:val="28"/>
              </w:rPr>
              <w:t>3.</w:t>
            </w:r>
            <w:r>
              <w:rPr>
                <w:rFonts w:ascii="Times New Roman" w:eastAsia="仿宋_GB2312" w:hAnsi="Times New Roman" w:hint="eastAsia"/>
                <w:color w:val="000000" w:themeColor="text1"/>
                <w:sz w:val="28"/>
                <w:szCs w:val="28"/>
              </w:rPr>
              <w:t>责令停业；</w:t>
            </w:r>
            <w:r>
              <w:rPr>
                <w:rFonts w:ascii="Times New Roman" w:eastAsia="仿宋_GB2312" w:hAnsi="Times New Roman" w:hint="eastAsia"/>
                <w:color w:val="000000" w:themeColor="text1"/>
                <w:sz w:val="28"/>
                <w:szCs w:val="28"/>
              </w:rPr>
              <w:t>4.</w:t>
            </w:r>
            <w:r>
              <w:rPr>
                <w:rFonts w:ascii="Times New Roman" w:eastAsia="仿宋_GB2312" w:hAnsi="Times New Roman" w:hint="eastAsia"/>
                <w:color w:val="000000" w:themeColor="text1"/>
                <w:sz w:val="28"/>
                <w:szCs w:val="28"/>
              </w:rPr>
              <w:t>吊销许可证</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A13846">
      <w:r>
        <w:rPr>
          <w:rFonts w:ascii="仿宋" w:eastAsia="仿宋" w:hAnsi="仿宋" w:hint="eastAsia"/>
          <w:bCs/>
          <w:sz w:val="28"/>
          <w:szCs w:val="28"/>
          <w:lang w:val="zh-CN"/>
        </w:rPr>
        <w:t>序号65</w:t>
      </w:r>
    </w:p>
    <w:p w:rsidR="002B31A1" w:rsidRDefault="002B31A1"/>
    <w:p w:rsidR="002B31A1" w:rsidRDefault="002B31A1">
      <w:pPr>
        <w:spacing w:line="620" w:lineRule="exact"/>
      </w:pPr>
    </w:p>
    <w:p w:rsidR="002B31A1" w:rsidRDefault="002B31A1">
      <w:pPr>
        <w:spacing w:line="620" w:lineRule="exact"/>
      </w:pPr>
    </w:p>
    <w:p w:rsidR="002B31A1" w:rsidRDefault="002B31A1">
      <w:pPr>
        <w:spacing w:line="620" w:lineRule="exact"/>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对食品生产经营者在一年内累计三次因违反本法规定受到责令停产停业、吊销许可证以外处罚。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《中华人民共和国食品安全法》第一百三十四条</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食品生产经营者在一年内累计三次因违反本法规定受到责令停产停业、吊销许可证以外。</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责令停产停业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吊销许可证。</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rPr>
          <w:rFonts w:ascii="仿宋" w:eastAsia="仿宋" w:hAnsi="仿宋"/>
        </w:rPr>
      </w:pPr>
      <w:r>
        <w:rPr>
          <w:rFonts w:ascii="仿宋" w:eastAsia="仿宋" w:hAnsi="仿宋" w:hint="eastAsia"/>
          <w:color w:val="000000" w:themeColor="text1"/>
          <w:sz w:val="28"/>
          <w:szCs w:val="28"/>
        </w:rPr>
        <w:t>序号66</w:t>
      </w:r>
    </w:p>
    <w:p w:rsidR="002B31A1" w:rsidRDefault="00A13846">
      <w:pPr>
        <w:tabs>
          <w:tab w:val="left" w:pos="2587"/>
        </w:tabs>
        <w:jc w:val="left"/>
      </w:pPr>
      <w:r>
        <w:rPr>
          <w:rFonts w:hint="eastAsia"/>
        </w:rPr>
        <w:tab/>
      </w: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对食品禁业人员不得从事食品生产经营活动的处罚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《中华人民共和国食品安全法》第一百三十五条</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食品禁业人员不得从事食品生产经营活动。</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被吊销许可证的食品生产经营者自处罚决定作出之日起五年内不得申请食品生产经营许可；</w:t>
            </w:r>
            <w:r>
              <w:rPr>
                <w:rFonts w:ascii="Times New Roman" w:eastAsia="仿宋_GB2312" w:hAnsi="Times New Roman" w:hint="eastAsia"/>
                <w:color w:val="000000" w:themeColor="text1"/>
                <w:sz w:val="28"/>
                <w:szCs w:val="28"/>
              </w:rPr>
              <w:t>2.</w:t>
            </w:r>
            <w:r>
              <w:rPr>
                <w:rFonts w:ascii="Times New Roman" w:eastAsia="仿宋_GB2312" w:hAnsi="Times New Roman" w:hint="eastAsia"/>
                <w:color w:val="000000" w:themeColor="text1"/>
                <w:sz w:val="28"/>
                <w:szCs w:val="28"/>
              </w:rPr>
              <w:t>从事食品生产经营管理工作、担任食品生产经营企业食品安全管理人员。因食品安全犯罪被判处有期徒刑以上刑罚的，终身不得从事食品生产经营管理工作，也不得担任食品生产经营企业食品安全管理人员。</w:t>
            </w:r>
            <w:r>
              <w:rPr>
                <w:rFonts w:ascii="Times New Roman" w:eastAsia="仿宋_GB2312" w:hAnsi="Times New Roman" w:hint="eastAsia"/>
                <w:color w:val="000000" w:themeColor="text1"/>
                <w:sz w:val="28"/>
                <w:szCs w:val="28"/>
              </w:rPr>
              <w:t>3.</w:t>
            </w:r>
            <w:r>
              <w:rPr>
                <w:rFonts w:ascii="Times New Roman" w:eastAsia="仿宋_GB2312" w:hAnsi="Times New Roman" w:hint="eastAsia"/>
                <w:color w:val="000000" w:themeColor="text1"/>
                <w:sz w:val="28"/>
                <w:szCs w:val="28"/>
              </w:rPr>
              <w:t>吊销许可证。</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rPr>
          <w:rFonts w:ascii="仿宋" w:eastAsia="仿宋" w:hAnsi="仿宋"/>
        </w:rPr>
      </w:pPr>
      <w:r>
        <w:rPr>
          <w:rFonts w:ascii="仿宋" w:eastAsia="仿宋" w:hAnsi="仿宋" w:hint="eastAsia"/>
          <w:color w:val="000000" w:themeColor="text1"/>
          <w:sz w:val="28"/>
          <w:szCs w:val="28"/>
        </w:rPr>
        <w:t>序号67</w:t>
      </w:r>
    </w:p>
    <w:p w:rsidR="002B31A1" w:rsidRDefault="002B31A1"/>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2B31A1">
      <w:pPr>
        <w:tabs>
          <w:tab w:val="left" w:pos="2587"/>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对采购的食品不符合食品安全标准的处罚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《中华人民共和国食品安全法》第一百三十六条</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采购的食品不符合食品安全标准。</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kern w:val="0"/>
                <w:sz w:val="28"/>
                <w:szCs w:val="28"/>
              </w:rPr>
              <w:t>1</w:t>
            </w:r>
            <w:r>
              <w:rPr>
                <w:rFonts w:ascii="Times New Roman" w:eastAsia="仿宋_GB2312" w:hAnsi="Times New Roman"/>
                <w:color w:val="000000" w:themeColor="text1"/>
                <w:kern w:val="0"/>
                <w:sz w:val="28"/>
                <w:szCs w:val="28"/>
              </w:rPr>
              <w:t>．</w:t>
            </w:r>
            <w:r>
              <w:rPr>
                <w:rFonts w:ascii="Times New Roman" w:eastAsia="仿宋_GB2312" w:hAnsi="Times New Roman" w:hint="eastAsia"/>
                <w:color w:val="000000" w:themeColor="text1"/>
                <w:kern w:val="0"/>
                <w:sz w:val="28"/>
                <w:szCs w:val="28"/>
              </w:rPr>
              <w:t>没收其不符合食品安全标准的食品；</w:t>
            </w:r>
            <w:r>
              <w:rPr>
                <w:rFonts w:ascii="Times New Roman" w:eastAsia="仿宋_GB2312" w:hAnsi="Times New Roman"/>
                <w:color w:val="000000" w:themeColor="text1"/>
                <w:kern w:val="0"/>
                <w:sz w:val="28"/>
                <w:szCs w:val="28"/>
              </w:rPr>
              <w:t>2</w:t>
            </w:r>
            <w:r>
              <w:rPr>
                <w:rFonts w:ascii="Times New Roman" w:eastAsia="仿宋_GB2312" w:hAnsi="Times New Roman"/>
                <w:color w:val="000000" w:themeColor="text1"/>
                <w:kern w:val="0"/>
                <w:sz w:val="28"/>
                <w:szCs w:val="28"/>
              </w:rPr>
              <w:t>．</w:t>
            </w:r>
            <w:r>
              <w:rPr>
                <w:rFonts w:ascii="Times New Roman" w:eastAsia="仿宋_GB2312" w:hAnsi="Times New Roman" w:hint="eastAsia"/>
                <w:color w:val="000000" w:themeColor="text1"/>
                <w:kern w:val="0"/>
                <w:sz w:val="28"/>
                <w:szCs w:val="28"/>
              </w:rPr>
              <w:t>造成人身、财产或者其他损害的，依法承担赔偿责任。</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rPr>
          <w:rFonts w:ascii="仿宋" w:eastAsia="仿宋" w:hAnsi="仿宋"/>
          <w:color w:val="000000" w:themeColor="text1"/>
          <w:sz w:val="28"/>
          <w:szCs w:val="28"/>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68</w:t>
      </w:r>
    </w:p>
    <w:p w:rsidR="002B31A1" w:rsidRDefault="002B31A1">
      <w:pPr>
        <w:rPr>
          <w:rFonts w:ascii="仿宋" w:eastAsia="仿宋" w:hAnsi="仿宋"/>
          <w:color w:val="000000" w:themeColor="text1"/>
          <w:sz w:val="28"/>
          <w:szCs w:val="28"/>
        </w:rPr>
      </w:pPr>
    </w:p>
    <w:p w:rsidR="002B31A1" w:rsidRDefault="002B31A1"/>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对食品生产经营者拒绝在食品安全监督抽检抽样文书上签字或者盖章的处罚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《食品安全抽样检验管理办法》第二十一条、第四十五条</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食品生产经营者拒绝在食品安全监督抽检抽样文书上签字或者盖章。</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rPr>
          <w:rFonts w:ascii="仿宋" w:eastAsia="仿宋" w:hAnsi="仿宋"/>
          <w:color w:val="000000" w:themeColor="text1"/>
          <w:sz w:val="28"/>
          <w:szCs w:val="28"/>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69</w:t>
      </w:r>
    </w:p>
    <w:p w:rsidR="002B31A1" w:rsidRDefault="002B31A1"/>
    <w:p w:rsidR="002B31A1" w:rsidRDefault="002B31A1"/>
    <w:p w:rsidR="002B31A1" w:rsidRDefault="002B31A1"/>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对拒绝或者拖延履行责令采取的封存库存问题食品，暂停生产、销售和使用问题食品，召回问题食品等措施的处罚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《食品安全抽样检验管理办法》第三十九条、第四十三条、第四十七条</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拒绝或者拖延履行责令采取的封存库存问题食品，暂停生产、销售和使用问题食品，召回问题食品等措施。</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．封存、暂停生产和销售；</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．召回；</w:t>
            </w:r>
            <w:r>
              <w:rPr>
                <w:rFonts w:ascii="Times New Roman" w:eastAsia="仿宋_GB2312" w:hAnsi="Times New Roman" w:hint="eastAsia"/>
                <w:color w:val="000000" w:themeColor="text1"/>
                <w:sz w:val="28"/>
                <w:szCs w:val="28"/>
              </w:rPr>
              <w:t>3.</w:t>
            </w:r>
            <w:r>
              <w:rPr>
                <w:rFonts w:ascii="Times New Roman" w:eastAsia="仿宋_GB2312" w:hAnsi="Times New Roman" w:hint="eastAsia"/>
                <w:color w:val="000000" w:themeColor="text1"/>
                <w:sz w:val="28"/>
                <w:szCs w:val="28"/>
              </w:rPr>
              <w:t>罚款</w:t>
            </w:r>
            <w:r>
              <w:rPr>
                <w:rFonts w:ascii="Times New Roman" w:eastAsia="仿宋_GB2312" w:hAnsi="Times New Roman"/>
                <w:color w:val="000000" w:themeColor="text1"/>
                <w:sz w:val="28"/>
                <w:szCs w:val="28"/>
              </w:rPr>
              <w:t>。</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jc w:val="left"/>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70</w:t>
      </w:r>
    </w:p>
    <w:p w:rsidR="002B31A1" w:rsidRDefault="002B31A1"/>
    <w:p w:rsidR="002B31A1" w:rsidRDefault="002B31A1"/>
    <w:p w:rsidR="002B31A1" w:rsidRDefault="002B31A1"/>
    <w:p w:rsidR="002B31A1" w:rsidRDefault="002B31A1"/>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对不立即停止生产经营、不主动召回、不按规定时限启动召回、不按照召回计划召回不安全食品或者不按照规定处置不安全食品的处罚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《食品召回管理办法》第三十八条</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不立即停止生产经营、不主动召回、不按规定时限启动召回、不按照召回计划召回不安全食品或者不按照规定处置不安全食品。</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jc w:val="left"/>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71</w:t>
      </w: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20NQADXSYJCF-69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对食品经营者不配合食品生产者召回不安全食品的处罚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《食品召回管理办法》第十九条、第三十九条</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食品经营者不配合食品生产者召回不安全食品。</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jc w:val="left"/>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72</w:t>
      </w:r>
    </w:p>
    <w:p w:rsidR="002B31A1" w:rsidRDefault="002B31A1">
      <w:pPr>
        <w:ind w:firstLine="373"/>
        <w:jc w:val="left"/>
      </w:pPr>
    </w:p>
    <w:p w:rsidR="002B31A1" w:rsidRDefault="002B31A1">
      <w:pPr>
        <w:spacing w:line="620" w:lineRule="exact"/>
      </w:pPr>
    </w:p>
    <w:p w:rsidR="002B31A1" w:rsidRDefault="002B31A1">
      <w:pPr>
        <w:spacing w:line="620" w:lineRule="exact"/>
      </w:pPr>
    </w:p>
    <w:p w:rsidR="002B31A1" w:rsidRDefault="002B31A1">
      <w:pPr>
        <w:spacing w:line="620" w:lineRule="exact"/>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对食品生产经营者未按规定履行相关报告义务的处罚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《食品召回管理办法》第四十条</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食品生产经营者未按规定履行相关报告义务。</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pPr>
        <w:jc w:val="left"/>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 xml:space="preserve">73 </w:t>
      </w: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对食品生产经营者拒绝或者拖延履行处置不安全食品的处罚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《食品召回管理办法》第二十三条第二款、第四十一条</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食品生产经营者拒绝或者拖延履行处置不安全食品。</w:t>
            </w:r>
          </w:p>
        </w:tc>
      </w:tr>
      <w:tr w:rsidR="002B31A1">
        <w:trPr>
          <w:trHeight w:val="1131"/>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jc w:val="left"/>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74</w:t>
      </w: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2B31A1">
      <w:pPr>
        <w:ind w:firstLine="373"/>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对食品生产经营者未按规定记录保存不安全食品停止生产经营、召回和处置情况的处罚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《食品召回管理办法》第二十八条、第四十二条</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食品生产经营者未按规定记录保存不安全食品停止生产经营、召回和处置情况。</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jc w:val="left"/>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75</w:t>
      </w:r>
    </w:p>
    <w:p w:rsidR="002B31A1" w:rsidRDefault="002B31A1">
      <w:pPr>
        <w:ind w:firstLine="373"/>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70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9"/>
        <w:gridCol w:w="7"/>
        <w:gridCol w:w="2196"/>
      </w:tblGrid>
      <w:tr w:rsidR="002B31A1">
        <w:trPr>
          <w:trHeight w:val="41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2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 xml:space="preserve"> </w:t>
            </w:r>
            <w:r>
              <w:rPr>
                <w:rFonts w:ascii="Times New Roman" w:eastAsia="仿宋_GB2312" w:hAnsi="Times New Roman" w:hint="eastAsia"/>
                <w:color w:val="000000" w:themeColor="text1"/>
                <w:kern w:val="0"/>
                <w:sz w:val="28"/>
                <w:szCs w:val="28"/>
              </w:rPr>
              <w:t>对经营无标签的预包装食品；食品的标签、说明书不符合《食品安全法》规定的食品；没有中文标签、中文说明书或者中文标签、中文说明书不符合《食品安全法》规定的进口的预包装食品的处罚</w:t>
            </w:r>
          </w:p>
        </w:tc>
      </w:tr>
      <w:tr w:rsidR="002B31A1">
        <w:trPr>
          <w:trHeight w:val="16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1"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3"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《流通环节食品安全监督管理办法》第九条第一款、第二十一条第一款、第五十六条；</w:t>
            </w:r>
            <w:r>
              <w:rPr>
                <w:rFonts w:ascii="Times New Roman" w:eastAsia="仿宋_GB2312" w:hAnsi="Times New Roman"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《食品药品行政处罚程序规定》第六条、第七条（第二款和第四款）</w:t>
            </w:r>
            <w:r>
              <w:rPr>
                <w:rFonts w:ascii="Times New Roman" w:eastAsia="仿宋_GB2312" w:hAnsi="Times New Roman" w:hint="eastAsia"/>
                <w:color w:val="000000" w:themeColor="text1"/>
                <w:sz w:val="28"/>
                <w:szCs w:val="28"/>
              </w:rPr>
              <w:t xml:space="preserve"> </w:t>
            </w:r>
          </w:p>
        </w:tc>
      </w:tr>
      <w:tr w:rsidR="002B31A1">
        <w:trPr>
          <w:trHeight w:val="62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经营无标签的预包装食品；食品的标签、说明书不符合《食品安全法》规定的食品；没有中文标签、中文说明书或者中文标签、中文说明书不符合《食品安全法》规定的进口的预包装食品。</w:t>
            </w:r>
          </w:p>
        </w:tc>
      </w:tr>
      <w:tr w:rsidR="002B31A1">
        <w:trPr>
          <w:trHeight w:val="13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．没收；</w:t>
            </w:r>
            <w:r>
              <w:rPr>
                <w:rFonts w:ascii="Times New Roman" w:eastAsia="仿宋_GB2312" w:hAnsi="Times New Roman" w:hint="eastAsia"/>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hint="eastAsia"/>
                <w:color w:val="000000" w:themeColor="text1"/>
                <w:sz w:val="28"/>
                <w:szCs w:val="28"/>
              </w:rPr>
              <w:t>3.</w:t>
            </w:r>
            <w:r>
              <w:rPr>
                <w:rFonts w:ascii="Times New Roman" w:eastAsia="仿宋_GB2312" w:hAnsi="Times New Roman"/>
                <w:color w:val="000000" w:themeColor="text1"/>
                <w:sz w:val="28"/>
                <w:szCs w:val="28"/>
              </w:rPr>
              <w:t>责令停产停业</w:t>
            </w:r>
            <w:r>
              <w:rPr>
                <w:rFonts w:ascii="Times New Roman" w:eastAsia="仿宋_GB2312" w:hAnsi="Times New Roman" w:hint="eastAsia"/>
                <w:color w:val="000000" w:themeColor="text1"/>
                <w:sz w:val="28"/>
                <w:szCs w:val="28"/>
              </w:rPr>
              <w:t>4.</w:t>
            </w:r>
            <w:r>
              <w:rPr>
                <w:rFonts w:ascii="Times New Roman" w:eastAsia="仿宋_GB2312" w:hAnsi="Times New Roman" w:hint="eastAsia"/>
                <w:color w:val="000000" w:themeColor="text1"/>
                <w:sz w:val="28"/>
                <w:szCs w:val="28"/>
              </w:rPr>
              <w:t>吊销许可证</w:t>
            </w:r>
            <w:r>
              <w:rPr>
                <w:rFonts w:ascii="Times New Roman" w:eastAsia="仿宋_GB2312" w:hAnsi="Times New Roman"/>
                <w:color w:val="000000" w:themeColor="text1"/>
                <w:sz w:val="28"/>
                <w:szCs w:val="28"/>
              </w:rPr>
              <w:t>。</w:t>
            </w:r>
          </w:p>
        </w:tc>
      </w:tr>
      <w:tr w:rsidR="002B31A1">
        <w:trPr>
          <w:trHeight w:val="100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7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1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jc w:val="left"/>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76</w:t>
      </w:r>
    </w:p>
    <w:p w:rsidR="002B31A1" w:rsidRDefault="002B31A1">
      <w:pPr>
        <w:ind w:firstLine="373"/>
        <w:jc w:val="left"/>
      </w:pPr>
    </w:p>
    <w:p w:rsidR="002B31A1" w:rsidRDefault="002B31A1">
      <w:pPr>
        <w:ind w:firstLine="373"/>
        <w:jc w:val="left"/>
      </w:pPr>
    </w:p>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77</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w:t>
            </w:r>
            <w:r>
              <w:rPr>
                <w:rFonts w:ascii="Times New Roman" w:eastAsia="仿宋_GB2312" w:hAnsi="Times New Roman" w:cs="Times New Roman" w:hint="eastAsia"/>
                <w:color w:val="000000" w:themeColor="text1"/>
                <w:sz w:val="28"/>
                <w:szCs w:val="28"/>
              </w:rPr>
              <w:t>4</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的生产企业、经营企业、药物非临床安全性评价研究机构、药物临床试验机构未按照规定实施《药品生产质量管理规范》、《药品经营质量管理规范》、药物非临床研究质量管理规范、药物临床试验质量管理规范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《中华人民共和国药品管理法》第七十八条</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的生产企业、经营企业、药物非临床安全性评价研究机构、药物临床试验机构未按照规定实施《药品生产质量管理规范》、《药品经营质量管理规范》、药物非临床研究质量管理规范、药物临床试验质量管理规范</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9:30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3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781"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413"/>
        <w:jc w:val="left"/>
      </w:pPr>
    </w:p>
    <w:p w:rsidR="002B31A1" w:rsidRDefault="002B31A1">
      <w:pPr>
        <w:ind w:firstLine="492"/>
        <w:jc w:val="left"/>
      </w:pPr>
    </w:p>
    <w:p w:rsidR="002B31A1" w:rsidRDefault="002B31A1">
      <w:pPr>
        <w:ind w:firstLine="492"/>
        <w:jc w:val="left"/>
      </w:pPr>
    </w:p>
    <w:p w:rsidR="002B31A1" w:rsidRDefault="002B31A1">
      <w:pPr>
        <w:ind w:firstLine="492"/>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78</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w:t>
            </w:r>
            <w:r>
              <w:rPr>
                <w:rFonts w:ascii="Times New Roman" w:eastAsia="仿宋_GB2312" w:hAnsi="Times New Roman" w:cs="Times New Roman" w:hint="eastAsia"/>
                <w:color w:val="000000" w:themeColor="text1"/>
                <w:sz w:val="28"/>
                <w:szCs w:val="28"/>
              </w:rPr>
              <w:t>5</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对药品生产企业从无《药品生产许可证》、《药品经营许可证》的企业购进药品的处罚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《中华人民共和国药品管理法》第四十三条、第七十九条；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《中华人民共和国药品管理法实施条例》第六十三条、第六十九条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药品生产企业从无《药品生产许可证》、《药品经营许可证》的企业购进药品</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3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781"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79</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w:t>
            </w:r>
            <w:r>
              <w:rPr>
                <w:rFonts w:ascii="Times New Roman" w:eastAsia="仿宋_GB2312" w:hAnsi="Times New Roman" w:cs="Times New Roman" w:hint="eastAsia"/>
                <w:color w:val="000000" w:themeColor="text1"/>
                <w:sz w:val="28"/>
                <w:szCs w:val="28"/>
              </w:rPr>
              <w:t>6</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对药品经营企业购销药品，没有真实完整的购销记录及　药品经营企业销售药品没有正确说明用法、用量和注意事项；调配处方必须经过核对，对处方所列药品擅自更改或者代用，对有配伍禁忌或者超剂量的处方，没有拒绝调配；没有在必要时，经处方医师更正或者重新签字，方可调配，药品经营企业销售中药材，没有标明产地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《中华人民共和国药品管理法》第十八条、第十九条、第八十四条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药品经营企业购销药品，没有真实完整的购销记录及　药品经营企业销售药品没有正确说明用法、用量和注意事项；调配处方必须经过核对，对处方所列药品擅自更改或者代用，对有配伍禁忌或者超剂量的处方，没有拒绝调配；没有在必要时，经处方医师更正或者重新签字，方可调配，药品经营企业销售中药材，没有标明产地</w:t>
            </w:r>
            <w:r>
              <w:rPr>
                <w:rFonts w:ascii="Times New Roman" w:eastAsia="仿宋_GB2312" w:hAnsi="Times New Roman"/>
                <w:color w:val="000000" w:themeColor="text1"/>
                <w:kern w:val="0"/>
                <w:sz w:val="28"/>
                <w:szCs w:val="28"/>
              </w:rPr>
              <w:t>。</w:t>
            </w:r>
          </w:p>
        </w:tc>
      </w:tr>
      <w:tr w:rsidR="002B31A1">
        <w:trPr>
          <w:trHeight w:val="1124"/>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998"/>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3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781"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80</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w:t>
            </w:r>
            <w:r>
              <w:rPr>
                <w:rFonts w:ascii="Times New Roman" w:eastAsia="仿宋_GB2312" w:hAnsi="Times New Roman" w:cs="Times New Roman" w:hint="eastAsia"/>
                <w:color w:val="000000" w:themeColor="text1"/>
                <w:sz w:val="28"/>
                <w:szCs w:val="28"/>
              </w:rPr>
              <w:t>77</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对药品包装没有按照规定印有或者贴有标签并附有说明书的处罚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《中华人民共和国药品管理法》第五十四条、第八十五条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药品包装没有按照规定印有或者贴有标签并附有说明书</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-13:0</w:t>
            </w:r>
            <w:r>
              <w:rPr>
                <w:rFonts w:eastAsia="仿宋_GB2312" w:hint="eastAsia"/>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A13846">
      <w:pPr>
        <w:spacing w:line="620" w:lineRule="exact"/>
        <w:jc w:val="center"/>
      </w:pPr>
      <w:r>
        <w:rPr>
          <w:rFonts w:hint="eastAsia"/>
        </w:rPr>
        <w:tab/>
      </w:r>
    </w:p>
    <w:p w:rsidR="002B31A1" w:rsidRDefault="002B31A1">
      <w:pPr>
        <w:spacing w:line="620" w:lineRule="exact"/>
        <w:jc w:val="center"/>
      </w:pPr>
    </w:p>
    <w:p w:rsidR="002B31A1" w:rsidRDefault="002B31A1">
      <w:pPr>
        <w:spacing w:line="620" w:lineRule="exact"/>
        <w:jc w:val="center"/>
      </w:pPr>
    </w:p>
    <w:p w:rsidR="002B31A1" w:rsidRDefault="002B31A1">
      <w:pPr>
        <w:spacing w:line="620" w:lineRule="exact"/>
        <w:jc w:val="cente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81</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20NQADXSYJCF-7</w:t>
            </w:r>
            <w:r>
              <w:rPr>
                <w:rFonts w:ascii="Times New Roman" w:eastAsia="仿宋_GB2312" w:hAnsi="Times New Roman" w:cs="Times New Roman" w:hint="eastAsia"/>
                <w:color w:val="000000" w:themeColor="text1"/>
                <w:sz w:val="28"/>
                <w:szCs w:val="28"/>
              </w:rPr>
              <w:t>8</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对药品检验机构出具虚假检验报告的处罚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《中华人民共和国药品管理法》第八十六条；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《中华人民共和国药品管理法实施条例》第七十三条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药品检验机构出具虚假检验报告</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ind w:firstLine="492"/>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82</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w:t>
            </w:r>
            <w:r>
              <w:rPr>
                <w:rFonts w:ascii="Times New Roman" w:eastAsia="仿宋_GB2312" w:hAnsi="Times New Roman" w:cs="Times New Roman" w:hint="eastAsia"/>
                <w:color w:val="000000" w:themeColor="text1"/>
                <w:sz w:val="28"/>
                <w:szCs w:val="28"/>
              </w:rPr>
              <w:t>79</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《中华人民共和国药品管理法》第八十九条</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的生产企业、经营企业、医疗机构在药品购销中暗中给予、收受回扣或者其他利益的，药品的生产企业、经营企业或者其代理人给予使用其药品的医疗机构的负责人、药品采购人员、医师等有关人员以财物或者其他利益</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color w:val="000000" w:themeColor="text1"/>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83</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0</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对药品的生产企业、经营企业的负责人、采购人员等有关人员在药品购销中收受其他生产企业、经营企业或者其代理人给予的财物或者其他利益的处罚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第九十条第一款</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药品的生产企业、经营企业的负责人、采购人员等有关人员在药品购销中收受其他生产企业、经营企业或者其代理人给予的财物或者其他利益</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84</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1</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对药物临床试验的机构擅自进行临床试验的处罚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第七十九条</w:t>
            </w:r>
            <w:r>
              <w:rPr>
                <w:rFonts w:ascii="Times New Roman" w:eastAsia="仿宋_GB2312" w:hAnsi="Times New Roman"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《中华人民共和国药品管理法实施条例》</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第六十九条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药物临床试验的机构擅自进行临床试验</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85</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2</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对擅自仿制中药保护品种、伪造《中药保护品种证书》及有关证明文件生产销售中药保护品种的处罚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《中药品种保护条例》第二十三条</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擅自仿制中药保护品种、伪造《中药保护品种证书》及有关证明文件生产销售中药保护品种</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86</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3</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对药品类易制毒化学品生产企业、经营企业、使用药品类易制毒化学品的药品生产企业和教学科研单位，拒不接受食品药品监督管理部门监督检查的处罚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《易制毒化学品管理条例》第四十二条</w:t>
            </w:r>
            <w:r>
              <w:rPr>
                <w:rFonts w:ascii="Times New Roman" w:eastAsia="仿宋_GB2312" w:hAnsi="Times New Roman" w:hint="eastAsia"/>
                <w:color w:val="000000" w:themeColor="text1"/>
                <w:sz w:val="28"/>
                <w:szCs w:val="28"/>
              </w:rPr>
              <w:t>;</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《药品类易制毒化学品管理办法》第四十四条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药品类易制毒化学品生产企业、经营企业、使用药品类易制毒化学品的药品生产企业和教学科研单位，拒不接受食品药品监督管理部门监督检查</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87</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4</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对未取得《医疗机构制剂许可证》配制制剂的处罚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《中华人民共和国药品管理法》第七十三条</w:t>
            </w:r>
            <w:r>
              <w:rPr>
                <w:rFonts w:ascii="Times New Roman" w:eastAsia="仿宋_GB2312" w:hAnsi="Times New Roman"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《医疗机构制剂配制监督管理办法（试行）》第四十九条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未取得《医疗机构制剂许可证》配制制剂</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88</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5</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对药品生产企业、医疗机构擅自委托或者接受委托配制制剂的处罚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《中华人民共和国药品管理法》第七十三条</w:t>
            </w:r>
            <w:r>
              <w:rPr>
                <w:rFonts w:ascii="Times New Roman" w:eastAsia="仿宋_GB2312" w:hAnsi="Times New Roman"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《医疗机构制剂配制监督管理办法（试行）》第五十一条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药品生产企业、医疗机构擅自委托或者接受委托配制制剂</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89</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6</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对未经批准使用药包材产品目录中的药包材的处罚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《中华人民共和国药品管理法》第四十九条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、第七十五条；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《直接接触药品的包装材料和容器管理办法》第六十二条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未经批准使用药包材产品目录中的药包材</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90</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20NQADXSYJCF-8</w:t>
            </w:r>
            <w:r>
              <w:rPr>
                <w:rFonts w:ascii="Times New Roman" w:eastAsia="仿宋_GB2312" w:hAnsi="Times New Roman" w:cs="Times New Roman" w:hint="eastAsia"/>
                <w:color w:val="000000" w:themeColor="text1"/>
                <w:sz w:val="28"/>
                <w:szCs w:val="28"/>
              </w:rPr>
              <w:t>7</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对未获得《药包材注册证》擅自生产药包材、生产并销售或者进口不合格药包材的的处罚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《直接接触药品的包装材料和容器管理办法》第六十四条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未获得《药包材注册证》擅自生产药包材、生产并销售或者进口不合格药包材</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91</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w:t>
            </w:r>
            <w:r>
              <w:rPr>
                <w:rFonts w:ascii="Times New Roman" w:eastAsia="仿宋_GB2312" w:hAnsi="Times New Roman" w:cs="Times New Roman" w:hint="eastAsia"/>
                <w:color w:val="000000" w:themeColor="text1"/>
                <w:sz w:val="28"/>
                <w:szCs w:val="28"/>
              </w:rPr>
              <w:t>88</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对药品生产企业、医疗机构制剂室使用不合格药包材的处罚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《直接接触药品的包装材料和容器管理办法》第六十五条</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药品生产企业、医疗机构制剂室使用不合格药包材</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92</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w:t>
            </w:r>
            <w:r>
              <w:rPr>
                <w:rFonts w:ascii="Times New Roman" w:eastAsia="仿宋_GB2312" w:hAnsi="Times New Roman" w:cs="Times New Roman" w:hint="eastAsia"/>
                <w:color w:val="000000" w:themeColor="text1"/>
                <w:sz w:val="28"/>
                <w:szCs w:val="28"/>
              </w:rPr>
              <w:t>89</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对药包材检验机构在承担药包材检验时，出具虚假检验报告书的处罚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《直接接触药品的包装材料和容器管理办法》第六十六条</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药包材检验机构在承担药包材检验时，出具虚假检验报告书</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ind w:firstLine="492"/>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93</w:t>
      </w:r>
    </w:p>
    <w:tbl>
      <w:tblPr>
        <w:tblpPr w:leftFromText="180" w:rightFromText="180" w:vertAnchor="text" w:horzAnchor="margin" w:tblpXSpec="center" w:tblpY="292"/>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9"/>
        <w:gridCol w:w="4029"/>
        <w:gridCol w:w="1556"/>
        <w:gridCol w:w="13"/>
        <w:gridCol w:w="2183"/>
      </w:tblGrid>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029"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0</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15"/>
        </w:trPr>
        <w:tc>
          <w:tcPr>
            <w:tcW w:w="1599"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781" w:type="dxa"/>
            <w:gridSpan w:val="4"/>
            <w:shd w:val="clear" w:color="auto" w:fill="FFFFFF"/>
            <w:vAlign w:val="center"/>
          </w:tcPr>
          <w:p w:rsidR="002B31A1" w:rsidRDefault="00A13846">
            <w:pPr>
              <w:spacing w:line="4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对销售未获得《生物制品批签发合格证》的生物制品的处罚</w:t>
            </w:r>
          </w:p>
        </w:tc>
      </w:tr>
      <w:tr w:rsidR="002B31A1">
        <w:trPr>
          <w:trHeight w:val="36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9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38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598"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183"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《中华人民共和国药品管理法》第四十八条、第七十三条；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《生物制品批签发管理办法》第三十条</w:t>
            </w:r>
            <w:r>
              <w:rPr>
                <w:rFonts w:ascii="Times New Roman" w:eastAsia="仿宋_GB2312" w:hAnsi="Times New Roman" w:hint="eastAsia"/>
                <w:color w:val="000000" w:themeColor="text1"/>
                <w:sz w:val="28"/>
                <w:szCs w:val="28"/>
              </w:rPr>
              <w:t xml:space="preserve"> </w:t>
            </w:r>
          </w:p>
        </w:tc>
      </w:tr>
      <w:tr w:rsidR="002B31A1">
        <w:trPr>
          <w:trHeight w:val="54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rPr>
              <w:t>销售未获得《生物制品批签发合格证》的生物制品</w:t>
            </w:r>
            <w:r>
              <w:rPr>
                <w:rFonts w:ascii="Times New Roman" w:eastAsia="仿宋_GB2312" w:hAnsi="Times New Roman"/>
                <w:color w:val="000000" w:themeColor="text1"/>
                <w:kern w:val="0"/>
                <w:sz w:val="28"/>
                <w:szCs w:val="28"/>
              </w:rPr>
              <w:t>。</w:t>
            </w:r>
          </w:p>
        </w:tc>
      </w:tr>
      <w:tr w:rsidR="002B31A1">
        <w:trPr>
          <w:trHeight w:val="1296"/>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．没收违法所得、没收非法财物；</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．暂扣或者吊销许可证、暂扣或者吊销执照。</w:t>
            </w:r>
          </w:p>
        </w:tc>
      </w:tr>
      <w:tr w:rsidR="002B31A1">
        <w:trPr>
          <w:trHeight w:val="1145"/>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781"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51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781"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79"/>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781"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0"/>
        </w:trPr>
        <w:tc>
          <w:tcPr>
            <w:tcW w:w="159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781"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ind w:firstLine="492"/>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94</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对药品经营企业无专职或者兼职人员负责本单位药品不良反应监测工作；未按照要求开展药品不良反应或者群体不良事件报告、调查、评价和处理；不配合严重药品不良反应或者群体不良事件相关调查工作的处罚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《药品不良反应报告和监测管理办法》第五十九条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药品经营企业无专职或者兼职人员负责本单位药品不良反应监测工作；未按照要求开展药品不良反应或者群体不良事件报告、调查、评价和处理；不配合严重药品不良反应或者群体不良事件相关调查工作。</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A13846">
      <w:pPr>
        <w:tabs>
          <w:tab w:val="left" w:pos="612"/>
        </w:tabs>
        <w:jc w:val="left"/>
      </w:pPr>
      <w:r>
        <w:rPr>
          <w:rFonts w:ascii="Times New Roman" w:hAnsi="Times New Roman"/>
          <w:b/>
          <w:sz w:val="44"/>
          <w:szCs w:val="44"/>
          <w:lang w:val="zh-CN"/>
        </w:rPr>
        <w:br w:type="page"/>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95</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对药品生产、经营企业未对其购销人员进行药品相关的法律、法规和专业知识培训，建立培训档案，药品生产企业、批发企业销售药品时未开具销售凭证，未索取、留存销售凭证的处罚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《药品流通监督管理办法》第三十条、第六条、第十一条第一款、第十二条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药品生产、经营企业未对其购销人员进行药品相关的法律、法规和专业知识培训，建立培训档案，药品生产企业、批发企业销售药品时未开具销售凭证，未索取、留存销售凭证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96</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对药品生产、经营企业未对药品销售人员、销售行为作出具体规定的处罚。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《药品流通监督管理办法》第三十一条、第七条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药品生产、经营企业未对药品销售人员、销售行为作出具体规定</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97</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经营企业违反本办法第八条规定，在经药品监督管理部门核准的地址以外的场所现货销售药品，药品生产、经营企业药品生产、经营企业不得以展示会、博览会、交易会、订货会、产品宣传会等方式现货销售药品，药品经营企业未经药品监督管理部门审核同意，药品经营企业改变经营方式。药品经营企业未按照《药品经营许可证》许可的经营范围经营和储存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《中华人民共和国药品管理法》第七十三条；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《药品流通监督管理办法》第八条、第十五条、第十七条、第三十二条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经营企业违反本办法第八条规定，在经药品监督管理部门核准的地址以外的场所现货销售药品，药品生产、经营企业药品生产、经营企业不得以展示会、博览会、交易会、订货会、产品宣传会等方式现货销售药品，药品经营企业未经药品监督管理部门审核同意，药品经营企业改变经营方式。药品经营企业未按照《药品经营许可证》许可的经营范围经营和储存药品</w:t>
            </w:r>
            <w:r>
              <w:rPr>
                <w:rFonts w:ascii="Times New Roman" w:eastAsia="仿宋_GB2312" w:hAnsi="Times New Roman"/>
                <w:color w:val="000000" w:themeColor="text1"/>
                <w:sz w:val="28"/>
                <w:szCs w:val="28"/>
              </w:rPr>
              <w:t>。</w:t>
            </w:r>
          </w:p>
        </w:tc>
      </w:tr>
      <w:tr w:rsidR="002B31A1">
        <w:trPr>
          <w:trHeight w:val="53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98</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113"/>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对有《药品经营许可证》但在经药品监督管理部门核准的地址以外的场所储存药品的处罚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《中华人民共和国药品管理法》第七十三条；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《中华人民共和国药品管理法实施条例》第七十四条、第六十七条；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《药品流通监督管理办法》第八条、第三十三条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《药品经营许可证》但在经药品监督管理部门核准的地址以外的场所储存药品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99</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对药品零售企业销售药品时未开具销售凭证的处罚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《药品流通监督管理办法》第十一条第二款、第三十四条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药品零售企业销售药品时未开具销售凭证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100</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20NQADXSYJCF-9</w:t>
            </w:r>
            <w:r>
              <w:rPr>
                <w:rFonts w:ascii="Times New Roman" w:eastAsia="仿宋_GB2312" w:hAnsi="Times New Roman" w:cs="Times New Roman" w:hint="eastAsia"/>
                <w:color w:val="000000" w:themeColor="text1"/>
                <w:sz w:val="28"/>
                <w:szCs w:val="28"/>
              </w:rPr>
              <w:t>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对药品生产、经营企业知道或者应当知道他人从事无证生产、经营药品行为而为其提供药品的处罚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《药品流通监督管理办法》第三十五条、第十三条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药品生产、经营企业知道或者应当知道他人从事无证生产、经营药品行为而为其提供药品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101</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w:t>
            </w:r>
            <w:r>
              <w:rPr>
                <w:rFonts w:ascii="Times New Roman" w:eastAsia="仿宋_GB2312" w:hAnsi="Times New Roman" w:cs="Times New Roman" w:hint="eastAsia"/>
                <w:color w:val="000000" w:themeColor="text1"/>
                <w:sz w:val="28"/>
                <w:szCs w:val="28"/>
              </w:rPr>
              <w:t>98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829"/>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对药品经营企业购进和销售医疗机构配制制剂的处罚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《中华人民共和国药品管理法》第八十条；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《药品流通监督管理办法》第三十七条、第十六条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药品经营企业购进和销售医疗机构配制制剂</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102</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w:t>
            </w:r>
            <w:r>
              <w:rPr>
                <w:rFonts w:ascii="Times New Roman" w:eastAsia="仿宋_GB2312" w:hAnsi="Times New Roman" w:cs="Times New Roman" w:hint="eastAsia"/>
                <w:color w:val="000000" w:themeColor="text1"/>
                <w:sz w:val="28"/>
                <w:szCs w:val="28"/>
              </w:rPr>
              <w:t>99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零售企业未按照国家食品药品监督管理局药品分类管理规定的要求，凭处方销售处方药及经营处方药和甲类非处方药的药品零售企业，执业药师或者其他依法经资格认定的药学技术人员不在岗时，未挂牌告知，未停止销售处方药和甲类非处方药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《药品流通监督管理办法》第十八条、第三十八条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零售企业未按照国家食品药品监督管理局药品分类管理规定的要求，凭处方销售处方药及经营处方药和甲类非处方药的药品零售企业，执业药师或者其他依法经资格认定的药学技术人员不在岗时，未挂牌告知，未停止销售处方药和甲类非处方药</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6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103</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对药品生产、经营企业采用邮售、互联网交易等方式直接向公众销售处方药，医疗机构采用邮售、互联网交易等方式直接向公众销售处方药的处罚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《药品流通监督管理办法》第四十二条、第二十一条、第二十八条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药品生产、经营企业采用邮售、互联网交易等方式直接向公众销售处方药，医疗机构采用邮售、互联网交易等方式直接向公众销售处方药</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104</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546"/>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对非法收购药品的处罚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《中华人民共和国药品管理法》第七十三条；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《药品流通监督管理办法》第二十二条、第四十三条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非法收购药品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105</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对药品检验机构出具虚假的疫苗检验报告的处罚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《中华人民共和国药品管理法》第八十六条；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《疫苗流通和预防接种管理条例》第六十二条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药品检验机构出具虚假的疫苗检验报告</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106</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829"/>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对疫苗生产企业、经营企业、药物非临床安全性评价研究机构、药物临床试验机构未依照规定建立并保存疫苗销售记录的处罚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《中华人民共和国药品管理法》第七十八条；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《疫苗流通和预防接种管理条例》第六十三条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疫苗生产企业、经营企业、药物非临床安全性评价研究机构、药物临床试验机构未依照规定建立并保存疫苗销售记录告</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107</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对疫苗生产企业未依照规定在纳入国家免疫规划疫苗的最小外包装上标明“免费”字样以及“免疫规划”专用标识的处罚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《疫苗流通和预防接种管理条例》第六十四条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疫苗生产企业未依照规定在纳入国家免疫规划疫苗的最小外包装上标明“免费”字样以及“免疫规划”专用标识</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szCs w:val="44"/>
        </w:rPr>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2B31A1">
      <w:pPr>
        <w:tabs>
          <w:tab w:val="left" w:pos="612"/>
        </w:tabs>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108</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对疫苗生产企业向县级疾病预防控制机构以外的单位或者个人销售第二类疫苗的处罚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《疫苗流通和预防接种管理条例》第六十五条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疫苗生产企业向县级疾病预防控制机构以外的单位或者个人销售第二类疫苗</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仿宋" w:eastAsia="仿宋" w:hAnsi="仿宋"/>
          <w:color w:val="000000" w:themeColor="text1"/>
          <w:sz w:val="28"/>
          <w:szCs w:val="28"/>
        </w:rPr>
      </w:pPr>
    </w:p>
    <w:p w:rsidR="002B31A1" w:rsidRDefault="002B31A1">
      <w:pPr>
        <w:rPr>
          <w:color w:val="000000" w:themeColor="text1"/>
        </w:rPr>
      </w:pPr>
    </w:p>
    <w:p w:rsidR="002B31A1" w:rsidRDefault="002B31A1">
      <w:pPr>
        <w:rPr>
          <w:color w:val="000000" w:themeColor="text1"/>
        </w:rPr>
      </w:pPr>
    </w:p>
    <w:p w:rsidR="002B31A1" w:rsidRDefault="002B31A1"/>
    <w:p w:rsidR="002B31A1" w:rsidRDefault="002B31A1"/>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109</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对疾病预防控制机构、接种单位、疫苗生产企业、接受委托配送疫苗的企业未在规定的冷藏条件下储存、运输疫苗的处罚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《疫苗流通和预防接种管理条例》第六十六条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疾病预防控制机构、接种单位、疫苗生产企业、接受委托配送疫苗的企业未在规定的冷藏条件下储存、运输疫苗</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110</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20NQADXSYJCF-10</w:t>
            </w:r>
            <w:r>
              <w:rPr>
                <w:rFonts w:ascii="Times New Roman" w:eastAsia="仿宋_GB2312" w:hAnsi="Times New Roman" w:cs="Times New Roman" w:hint="eastAsia"/>
                <w:color w:val="000000" w:themeColor="text1"/>
                <w:sz w:val="28"/>
                <w:szCs w:val="28"/>
              </w:rPr>
              <w:t>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对违反《反兴奋剂条例》规定，药品生产、批发企业擅自生产、经营蛋白同化制剂、肽类激素，或者未按照本条例规定渠道供应蛋白同化制剂、肽类激素的；药品零售企业擅自经营蛋白同化制剂、肽类激素的处罚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《反兴奋剂条例》第八条第一款、第九条、第十条、第十四条　、第三十八条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违反《反兴奋剂条例》规定，药品生产、批发企业擅自生产、经营蛋白同化制剂、肽类激素，或者未按照本条例规定渠道供应蛋白同化制剂、肽类激素的；药品零售企业擅自经营蛋白同化制剂、肽类激素苗</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rPr>
          <w:rFonts w:ascii="仿宋" w:eastAsia="仿宋" w:hAnsi="仿宋"/>
          <w:sz w:val="28"/>
          <w:szCs w:val="28"/>
        </w:rPr>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111</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08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对体育健身活动经营单位向体育健身活动参加者提供含有禁用物质的药品、食品的处罚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《反兴奋剂条例》第三十条、第四十五条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体育健身活动经营单位向体育健身活动参加者提供含有禁用物质的药品、食品</w:t>
            </w:r>
            <w:r>
              <w:rPr>
                <w:rFonts w:ascii="Times New Roman" w:eastAsia="仿宋_GB2312" w:hAnsi="Times New Roman"/>
                <w:color w:val="000000" w:themeColor="text1"/>
                <w:sz w:val="28"/>
                <w:szCs w:val="28"/>
              </w:rPr>
              <w:t>。</w:t>
            </w:r>
          </w:p>
        </w:tc>
      </w:tr>
      <w:tr w:rsidR="002B31A1">
        <w:trPr>
          <w:trHeight w:val="953"/>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112</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09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122"/>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对药品生产企业发现药品存在安全隐患而不主动召回药品的处罚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《药品召回管理办法》第十五条第一款、第三十条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药品生产企业发现药品存在安全隐患而不主动召回药品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tabs>
          <w:tab w:val="left" w:pos="612"/>
        </w:tabs>
        <w:jc w:val="left"/>
        <w:rPr>
          <w:color w:val="000000" w:themeColor="text1"/>
        </w:rPr>
      </w:pPr>
    </w:p>
    <w:p w:rsidR="002B31A1" w:rsidRDefault="002B31A1">
      <w:pPr>
        <w:ind w:firstLine="267"/>
        <w:jc w:val="left"/>
        <w:rPr>
          <w:color w:val="000000" w:themeColor="text1"/>
        </w:rPr>
      </w:pPr>
    </w:p>
    <w:p w:rsidR="002B31A1" w:rsidRDefault="002B31A1">
      <w:pPr>
        <w:ind w:firstLine="267"/>
        <w:jc w:val="left"/>
        <w:rPr>
          <w:color w:val="000000" w:themeColor="text1"/>
        </w:rPr>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113</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对药品生产企业拒绝召回药品的处罚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《药品召回管理办法》第二十五条、第三十一条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药品生产企业拒绝召回药品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114</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对药品生产企业未在规定时间内通知药品经营企业、使用单位停止销售和使用需召回药品的处罚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《药品召回管理办法》第十六条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、第三十二条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药品生产企业未在规定时间内通知药品经营企业、使用单位停止销售和使用需召回药品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115</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对药品生产企业未按药品监管部门要求采取有效措施召回药品的处罚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《药品召回管理办法》第十九条、第二十四条第二款、第二十八条第二款、第三十三条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药品生产企业未按药品监管部门要求采取有效措施召回药品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95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116</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对药品生产企业对召回药品的处理未详细的记录，未向所在地省、自治区、直辖市药品监督管理部门报告，必须销毁的药品，未在药品监督管理部门监督下销毁的处罚。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《药品召回管理办法》第二十二条、第三十四条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药品生产企业对召回药品的处理未详细的记录，未向所在地省、自治区、直辖市药品监督管理部门报告，必须销毁的药品，未在药品监督管理部门监督下销毁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117</w:t>
      </w:r>
    </w:p>
    <w:tbl>
      <w:tblPr>
        <w:tblpPr w:leftFromText="180" w:rightFromText="180" w:vertAnchor="text" w:horzAnchor="page" w:tblpX="1851" w:tblpY="287"/>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生产企业未按本办法规定建立药品召回制度、药品质量保证体系与药品不良反应监测系统；拒绝协助药品监督管理部门开展调查；未按照本办法规定提交药品召回的调查评估报告和召回计划、药品召回进展情况和总结报告；变更召回计划，未报药品监督管理部门备案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《药品召回管理办法》第五条、第十条、第十一条、第二十条、第二十三条、第三十五条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未按本办法规定建立药品召回制度、药品质量保证体系与药品不良反应监测系统；拒绝协助药品监督管理部门开展调查；未按照本办法规定提交药品召回的调查评估报告和召回计划、药品召回进展情况和总结报告；变更召回计划，未报药品监督管理部门备案</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tabs>
          <w:tab w:val="left" w:pos="612"/>
        </w:tabs>
        <w:jc w:val="left"/>
      </w:pPr>
    </w:p>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118</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对药品经营企业、使用单位发现其经营、使用的药品存在安全隐患的，未立即停止销售或者使用该药品，通知药品生产企业或者供货商，并向药品监督管理部门报告的处罚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《药品召回管理办法》第六条、第三十六条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药品经营企业、使用单位发现其经营、使用的药品存在安全隐患的，未立即停止销售或者使用该药品，通知药品生产企业或者供货商，并向药品监督管理部门报告</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119</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对药品经营企业、使用单位拒绝配合药品生产企业或者药品监督管理部门开展有关药品安全隐患调查、拒绝协助药品生产企业召回药品的处罚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《药品召回管理办法》第五条第二款、第十一条第三款、第三十七条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药品经营企业、使用单位拒绝配合药品生产企业或者药品监督管理部门开展有关药品安全隐患调查、拒绝协助药品生产企业召回药品</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120</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20NQADXSYJCF-11</w:t>
            </w:r>
            <w:r>
              <w:rPr>
                <w:rFonts w:ascii="Times New Roman" w:eastAsia="仿宋_GB2312" w:hAnsi="Times New Roman" w:cs="Times New Roman" w:hint="eastAsia"/>
                <w:color w:val="000000" w:themeColor="text1"/>
                <w:sz w:val="28"/>
                <w:szCs w:val="28"/>
              </w:rPr>
              <w:t>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对提供虚假资料或者采取其他欺骗手段取得医疗器械许可证件和伪造、变造、买卖、出租、出借相关医疗器械许可证件的处罚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《医疗器械监督管理条例》第六十四条</w:t>
            </w:r>
            <w:r>
              <w:rPr>
                <w:rFonts w:ascii="Times New Roman" w:eastAsia="仿宋_GB2312" w:hAnsi="Times New Roman" w:hint="eastAsia"/>
                <w:color w:val="000000" w:themeColor="text1"/>
                <w:sz w:val="28"/>
                <w:szCs w:val="28"/>
              </w:rPr>
              <w:t>;</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《医疗器械注册管理办法》第六十九条第一款</w:t>
            </w:r>
            <w:r>
              <w:rPr>
                <w:rFonts w:ascii="Times New Roman" w:eastAsia="仿宋_GB2312" w:hAnsi="Times New Roman" w:hint="eastAsia"/>
                <w:color w:val="000000" w:themeColor="text1"/>
                <w:sz w:val="28"/>
                <w:szCs w:val="28"/>
              </w:rPr>
              <w:t>;</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《医疗器械生产监督管理办法》第六十三条</w:t>
            </w:r>
            <w:r>
              <w:rPr>
                <w:rFonts w:ascii="Times New Roman" w:eastAsia="仿宋_GB2312" w:hAnsi="Times New Roman" w:hint="eastAsia"/>
                <w:color w:val="000000" w:themeColor="text1"/>
                <w:sz w:val="28"/>
                <w:szCs w:val="28"/>
              </w:rPr>
              <w:t>;</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《医疗器械经营监督管理办法》第五十六条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提供虚假资料或者采取其他欺骗手段取得医疗器械许可证件和伪造、变造、买卖、出租、出借相关医疗器械许可证件</w:t>
            </w:r>
            <w:r>
              <w:rPr>
                <w:rFonts w:ascii="Times New Roman" w:eastAsia="仿宋_GB2312" w:hAnsi="Times New Roman"/>
                <w:color w:val="000000" w:themeColor="text1"/>
                <w:sz w:val="28"/>
                <w:szCs w:val="28"/>
              </w:rPr>
              <w:t>。</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612"/>
        </w:tabs>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121</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18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对未依照《医疗器械监督管理条例》规定备案和备案时提供虚假资料的处罚。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《医疗器械监督管理条例》第六十五条；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《医疗器械注册管理办法》第六十九条第二款；</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《医疗器械生产监督管理办法》第六十四条；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《医疗器械经营监督管理办法》第五十八条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未依照《医疗器械监督管理条例》规定备案和备案时提供虚假资料</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tbl>
      <w:tblPr>
        <w:tblpPr w:leftFromText="180" w:rightFromText="180" w:vertAnchor="text" w:horzAnchor="margin" w:tblpY="514"/>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19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生产、经营、使用不符合强制性标准或者不符合经注册或者备案的产品技术要求的医疗器械的，医疗器械生产企业未按照经注册或者备案的产品技术要求组织生产，或者未依照本条例规定建立质量管理体系并保持有效运行，经营、使用无合格证明文件、过期、失效、淘汰的医疗器械，或者使用未依法注册的医疗器械，食品药品监督管理部门责令其依照本条例规定实施召回或者停止经营后，仍拒不召回或者停止经营医疗器械，委托不具备本条例规定条件的企业生产医疗器械，或者未对受托方的生产行为进行管理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《医疗器械监督管理条例》第六十六条；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《医疗器械生产监督管理办法》第六十六条；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《医疗器械经营监督管理办法》第五十九条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产、经营、使用不符合强制性标准或者不符合经注册或者备案的产品技术要求的医疗器械的，医疗器械生产企业未按照经注册或者备案的产品技术要求组织生产，或者未依照本条例规定建立质量管理体系并保持有效运行，经营、使用无合格证明文件、过期、失效、淘汰的医疗器械，或者使用未依法注册的医疗器械，食品药品监督管理部门责令其依照本条例规定实施召回或者停止经营后，仍拒不召回或者停止经营医疗器械，委托不具备本条例规定条件的企业生产医疗器械，或者未对受托方的生产行为进行管理</w:t>
            </w:r>
            <w:r>
              <w:rPr>
                <w:rFonts w:ascii="Times New Roman" w:eastAsia="仿宋_GB2312" w:hAnsi="Times New Roman"/>
                <w:color w:val="000000" w:themeColor="text1"/>
                <w:sz w:val="28"/>
                <w:szCs w:val="28"/>
              </w:rPr>
              <w:t>。</w:t>
            </w:r>
          </w:p>
        </w:tc>
      </w:tr>
      <w:tr w:rsidR="002B31A1">
        <w:trPr>
          <w:trHeight w:val="558"/>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4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122</w:t>
      </w:r>
    </w:p>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 xml:space="preserve">123 </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20NQADXSYJCF-12</w:t>
            </w:r>
            <w:r>
              <w:rPr>
                <w:rFonts w:ascii="Times New Roman" w:eastAsia="仿宋_GB2312" w:hAnsi="Times New Roman" w:cs="Times New Roman" w:hint="eastAsia"/>
                <w:color w:val="000000" w:themeColor="text1"/>
                <w:sz w:val="28"/>
                <w:szCs w:val="28"/>
              </w:rPr>
              <w:t>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生产企业的生产条件发生变化、不再符合医疗器械质量管理体系要求，未依照本条例规定整改、停止生产、报告，生产、经营说明书、标签不符合本条例规定的医疗器械的，未按照医疗器械说明书和标签标示要求运输、贮存医疗器械，转让过期、失效、淘汰或者检验不合格的在用医疗器械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《医疗器械监督管理条例》第六十七条；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《医疗器械生产监督管理办法》第六十七条；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《医疗器械经营监督管理办法》第六十条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企业的生产条件发生变化、不再符合医疗器械质量管理体系要求，未依照本条例规定整改、停止生产、报告，生产、经营说明书、标签不符合本条例规定的医疗器械的，未按照医疗器械说明书和标签标示要求运输、贮存医疗器械，转让过期、失效、淘汰或者检验不合格的在用医疗器械</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124</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5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对违反医疗监督管理条例规定开展医疗器械临床试验，医疗器械临床试验机构出具虚假报告的处罚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《医疗器械监督管理条例》第六十九条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违反医疗监督管理条例规定开展医疗器械临床试验，医疗器械临床试验机构出具虚假报告</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125</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生产企业未按照要求提交质量管理体系自查报告，医疗器械经营企业、使用单位未依照本条例规定建立并执行医疗器械进货查验记录制度，从事第二类、第三类医疗器械批发业务以及第三类医疗器械零售业务的经营企业未依照本条例规定建立并执行销售记录制度，重复使用的医疗器械，医疗器械使用单位未按照消毒和管理的规定进行处理，医疗器械使用单位重复使用一次性使用的医疗器械，或者未按照规定销毁使用过的一次性使用的医疗器械，需要定期检查、检验、校准、保养、维护的医疗器械，医疗器械使用单位未按照产品说明书要求检查、检验、校准、保养、维护并予以记录，及时进行分析、评估，确保医疗器械处于良好状态，医疗器械使用单位未妥善保存购入第三类医疗器械的原始资料，或者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生产经营企业、使用单位未依照本条例规定开展医疗器械不良事件监测，未按照要求报告不良事件，或者对医疗器械不良事件监测技术机构、食品药品监督管理部门开展的不良事件调查不予配合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《医疗器械监督管理条例》第六十八条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《医疗器械生产监督管理办法》第六十八条；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《医疗器械经营监督管理办法》第六十一条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企业未按照要求提交质量管理体系自查报告，医疗器械经营企业、使用单位未依照本条例规定建立并执行医疗器械进货查验记录制度，从事第二类、第三类医疗器械批发业务以及第三类医疗器械零售业务的经营企业未依照本条例规定建立并执行销售记录制度，重复使用的医疗器械，医疗器械使用单位未按照消毒和管理的规定进行处理，医疗器械使用单位重复使用一次性使用的医疗器械，或者未按照规定销毁使用过</w:t>
            </w:r>
            <w:r>
              <w:rPr>
                <w:rFonts w:ascii="Times New Roman" w:eastAsia="仿宋_GB2312" w:hAnsi="Times New Roman" w:hint="eastAsia"/>
                <w:color w:val="000000" w:themeColor="text1"/>
                <w:sz w:val="28"/>
                <w:szCs w:val="28"/>
              </w:rPr>
              <w:lastRenderedPageBreak/>
              <w:t>的一次性使用的医疗器械，需要定期检查、检验、校准、保养、维护的医疗器械，医疗器械使用单位未按照产品说明书要求检查、检验、校准、保养、维护并予以记录，及时进行分析、评估，确保医疗器械处于良好状态，医疗器械使用单位未妥善保存购入第三类医疗器械的原始资料，或者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生产经营企业、使用单位未依照本条例规定开展医疗器械不良事件监测，未按照要求报告不良事件，或者对医疗器械不良事件监测技术机构、食品药品监督管理部门开展的不良事件调查不予配合。</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lastRenderedPageBreak/>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126</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20NQADXSYJCF-12</w:t>
            </w:r>
            <w:r>
              <w:rPr>
                <w:rFonts w:ascii="Times New Roman" w:eastAsia="仿宋_GB2312" w:hAnsi="Times New Roman" w:cs="Times New Roman" w:hint="eastAsia"/>
                <w:color w:val="000000" w:themeColor="text1"/>
                <w:sz w:val="28"/>
                <w:szCs w:val="28"/>
              </w:rPr>
              <w:t>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对医疗器械检验机构出具虚假检验报告的处罚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《医疗器械监督管理条例》第七十条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医疗器械检验机构出具虚假检验报告。</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127</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对出厂医疗器械未按照规定进行检验，出厂医疗器械未按照规定附有合格证明文件，许可事项变更和登记事项变更</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未按照规定办理《医疗器械生产许可证》变更登记，未按照规定办理委托生产备案手续，医疗器械产品连续停产一年以上且无同类产品在产，未经所在地省、自治区、直辖市或者设区的市级食品药品监督管理部门核查符合要求即恢复生产，向监督检查的食品药品监督管理部门隐瞒有关情况、提供虚假资料或者拒绝提供反映其活动的真实资料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《医疗器械生产监督管理办法》第六十九条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出厂医疗器械未按照规定进行检验，出厂医疗器械未按照规定附有合格证明文件，许可事项变更和登记事项变更</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未按照规定办理《医疗器械生产许可证》变更登记，未按照规定办理委托生产备案手续，医疗器械产品连续停产一年以上且无同类产品在产，未经所在地省、自治区、直辖市或者设区的市级食品药品监督管理部门核查符合要求即恢复生产，向监督检查的食品药品监督管理部门隐瞒有关情况、提供虚假资料或者拒绝提供反映其活动的真实资料。</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128</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经营企业未依照本办法规定办理登记事项变更，派出销售人员销售医疗器械，未按照本办法要求提供授权书，第三类医疗器械经营企业未在每年年底前向食品药品监督管理部门提交年度自查报告等情形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《医疗器械经营监督管理办法》第五十三条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医疗器械经营企业未依照本办法规定办理登记事项变更，派出销售人员销售医疗器械，未按照本办法要求提供授权书，第三类医疗器械经营企业未在每年年底前向食品药品监督管理部门提交年度自查报告等情形。</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Times New Roman" w:hAnsi="Times New Roman"/>
          <w:b/>
          <w:color w:val="000000" w:themeColor="text1"/>
          <w:sz w:val="44"/>
          <w:szCs w:val="44"/>
          <w:lang w:val="zh-CN"/>
        </w:rPr>
      </w:pPr>
      <w:r>
        <w:rPr>
          <w:rFonts w:ascii="仿宋" w:eastAsia="仿宋" w:hAnsi="仿宋"/>
          <w:color w:val="000000" w:themeColor="text1"/>
          <w:sz w:val="28"/>
          <w:szCs w:val="28"/>
        </w:rPr>
        <w:t>序号</w:t>
      </w:r>
      <w:r>
        <w:rPr>
          <w:rFonts w:ascii="仿宋" w:eastAsia="仿宋" w:hAnsi="仿宋" w:hint="eastAsia"/>
          <w:color w:val="000000" w:themeColor="text1"/>
          <w:sz w:val="28"/>
          <w:szCs w:val="28"/>
        </w:rPr>
        <w:t>129</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等情形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《医疗器械经营监督管理办法》第五十四条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等情形。</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rPr>
          <w:rFonts w:ascii="Times New Roman" w:hAnsi="Times New Roman"/>
          <w:b/>
          <w:color w:val="000000" w:themeColor="text1"/>
          <w:sz w:val="44"/>
          <w:szCs w:val="44"/>
          <w:lang w:val="zh-CN"/>
        </w:rPr>
      </w:pPr>
    </w:p>
    <w:p w:rsidR="002B31A1" w:rsidRDefault="002B31A1">
      <w:pPr>
        <w:ind w:firstLine="267"/>
        <w:jc w:val="left"/>
      </w:pPr>
    </w:p>
    <w:p w:rsidR="002B31A1" w:rsidRDefault="002B31A1">
      <w:pPr>
        <w:jc w:val="left"/>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序号130</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27</w:t>
            </w:r>
            <w:r>
              <w:rPr>
                <w:rFonts w:ascii="Times New Roman" w:eastAsia="仿宋_GB2312" w:hAnsi="Times New Roman" w:cs="Times New Roman"/>
                <w:color w:val="000000" w:themeColor="text1"/>
                <w:sz w:val="28"/>
                <w:szCs w:val="28"/>
              </w:rPr>
              <w:t xml:space="preserve"> </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对伪造、变造、买卖、出租、出借《医疗器械经营许可证》</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伪造、变造、买卖、出租、出借医疗器械经营备案凭证的处罚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《医疗器械经营监督管理办法》第五十七条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对伪造、变造、买卖、出租、出借《医疗器械经营许可证》</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伪造、变造、买卖、出租、出借医疗器械经营备案凭证的处罚。</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序号131</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对造成上市医疗器械存在缺陷的处罚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《医疗器械召回管理办法（试行）》第二十八条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造成上市医疗器械存在缺陷。</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序号132</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29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对《医疗器械生产企业违反医疗器械召回管理办法（试行）》规定，发现医疗器械存在缺陷而没有主动召回医疗器械的处罚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《医疗器械召回管理办法（试行）》第二十九条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医疗器械生产企业违反医疗器械召回管理办法（试行）》规定，发现医疗器械存在缺陷而没有主动召回医疗器械。</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pPr>
    </w:p>
    <w:p w:rsidR="002B31A1" w:rsidRDefault="002B31A1">
      <w:pPr>
        <w:ind w:firstLine="267"/>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序号133</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w:t>
            </w:r>
            <w:r>
              <w:rPr>
                <w:rFonts w:ascii="Times New Roman" w:eastAsia="仿宋_GB2312" w:hAnsi="Times New Roman" w:cs="Times New Roman" w:hint="eastAsia"/>
                <w:color w:val="000000" w:themeColor="text1"/>
                <w:sz w:val="28"/>
                <w:szCs w:val="28"/>
              </w:rPr>
              <w:t>130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对拒绝召回医疗器械的处罚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《医疗器械召回管理办法（试行）》第三十条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拒绝召回医疗器械。</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序号134</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20NQADXSYJCF-13</w:t>
            </w:r>
            <w:r>
              <w:rPr>
                <w:rFonts w:ascii="Times New Roman" w:eastAsia="仿宋_GB2312" w:hAnsi="Times New Roman" w:cs="Times New Roman" w:hint="eastAsia"/>
                <w:color w:val="000000" w:themeColor="text1"/>
                <w:sz w:val="28"/>
                <w:szCs w:val="28"/>
              </w:rPr>
              <w:t>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对医疗器械生产企业未履行医疗器械召回告知、报告及整改等职责的处罚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《医疗器械召回管理办法（试行）》第三十一条、第十五条、第十八条、第二十一条、第二十三条第二款</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医疗器械生产企业未履行医疗器械召回告知、报告及整改等职责。</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序号135</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20NQADXSYJCF-13</w:t>
            </w:r>
            <w:r>
              <w:rPr>
                <w:rFonts w:ascii="Times New Roman" w:eastAsia="仿宋_GB2312" w:hAnsi="Times New Roman" w:cs="Times New Roman" w:hint="eastAsia"/>
                <w:color w:val="000000" w:themeColor="text1"/>
                <w:sz w:val="28"/>
                <w:szCs w:val="28"/>
              </w:rPr>
              <w:t>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未按医疗器械召回管理办法规定建立医疗器械召回制度，拒绝协助药品监督管理部门开展调查，未按照本办法规定提交《医疗器械召回事件报告表》、调查评估报告和召回计划、医疗器械召回计划实施情况和总结报告，变更召回计划，未报药品监督管理部门备案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《医疗器械召回管理办法（试行）》第三十二条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未按医疗器械召回管理办法规定建立医疗器械召回制度，拒绝协助药品监督管理部门开展调查，未按照本办法规定提交《医疗器械召回事件报告表》、调查评估报告和召回计划、医疗器械召回计划实施情况和总结报告，变更召回计划，未报药品监督管理部门备案。</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ind w:firstLine="267"/>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序号136</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20NQADXSYJCF-13</w:t>
            </w:r>
            <w:r>
              <w:rPr>
                <w:rFonts w:ascii="Times New Roman" w:eastAsia="仿宋_GB2312" w:hAnsi="Times New Roman" w:cs="Times New Roman" w:hint="eastAsia"/>
                <w:color w:val="000000" w:themeColor="text1"/>
                <w:sz w:val="28"/>
                <w:szCs w:val="28"/>
              </w:rPr>
              <w:t>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对发现经营、使用的医疗器械存在缺陷，未立即暂停销售或者使用该医疗器械，并通知及报告相关部门的处罚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《医疗器械召回管理办法（试行）》第三十三条、第七条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发现经营、使用的医疗器械存在缺陷，未立即暂停销售或者使用该医疗器械，并通知及报告相关部门。</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ind w:firstLine="267"/>
        <w:jc w:val="left"/>
      </w:pPr>
    </w:p>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序号137</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20NQADXSYJCF-13</w:t>
            </w:r>
            <w:r>
              <w:rPr>
                <w:rFonts w:ascii="Times New Roman" w:eastAsia="仿宋_GB2312" w:hAnsi="Times New Roman" w:cs="Times New Roman" w:hint="eastAsia"/>
                <w:color w:val="000000" w:themeColor="text1"/>
                <w:sz w:val="28"/>
                <w:szCs w:val="28"/>
              </w:rPr>
              <w:t>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对医疗器械经营企业、使用单位拒绝配合有关医疗器械缺陷调查、拒绝协助医疗器械生产企业召回医疗器械的处罚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《医疗器械召回管理办法（试行）》第三十四条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医疗器械经营企业、使用单位拒绝配合有关医疗器械缺陷调查、拒绝协助医疗器械生产企业召回医疗器械。</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01"/>
        <w:jc w:val="left"/>
      </w:pPr>
    </w:p>
    <w:p w:rsidR="002B31A1" w:rsidRDefault="002B31A1">
      <w:pPr>
        <w:ind w:firstLine="201"/>
        <w:jc w:val="left"/>
      </w:pPr>
    </w:p>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序号138</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20NQADXSYJCF-13</w:t>
            </w:r>
            <w:r>
              <w:rPr>
                <w:rFonts w:ascii="Times New Roman" w:eastAsia="仿宋_GB2312" w:hAnsi="Times New Roman" w:cs="Times New Roman" w:hint="eastAsia"/>
                <w:color w:val="000000" w:themeColor="text1"/>
                <w:sz w:val="28"/>
                <w:szCs w:val="28"/>
              </w:rPr>
              <w:t>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687"/>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对违反规定开展医疗器械临床试验的处罚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《医疗器械注册管理办法》第七十三条；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《体外诊断试剂注册管理办法》第八十三条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违反规定开展医疗器械临床试验。</w:t>
            </w:r>
          </w:p>
        </w:tc>
      </w:tr>
      <w:tr w:rsidR="002B31A1">
        <w:trPr>
          <w:trHeight w:val="103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序号139</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20NQADXSYJCF-13</w:t>
            </w:r>
            <w:r>
              <w:rPr>
                <w:rFonts w:ascii="Times New Roman" w:eastAsia="仿宋_GB2312" w:hAnsi="Times New Roman" w:cs="Times New Roman" w:hint="eastAsia"/>
                <w:color w:val="000000" w:themeColor="text1"/>
                <w:sz w:val="28"/>
                <w:szCs w:val="28"/>
              </w:rPr>
              <w:t>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无菌器械的生产、经营企业和医疗机构生产企业违反《生产实施细则》规定生产，生产企业伪造产品原始记录及购销票据，生产企业销售其他企业无菌器械，生产、经营企业将有效证件出租、出借给他人使用，经营不合格无菌器械，医疗机构未建立使用后销毁制度或伪造、变造无菌器械采购、使用后销毁记录，生产、经营企业、医疗机构向城乡集贸市场提供无菌器械或直接参与城乡集贸市场无菌器械交易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《一次性使用无菌医疗器械监督管理办法》第三十七条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无菌器械的生产、经营企业和医疗机构生产企业违反《生产实施细则》规定生产，生产企业伪造产品原始记录及购销票据，生产企业销售其他企业无菌器械，生产、经营企业将有效证件出租、出借给他人使用，经营不合格无菌器械，医疗机构未建立使用后销毁制度或伪造、变造无菌器械采购、使用后销毁记录，生产、经营企业、医疗机构向城乡集贸市场提供无菌器械或直接参与城乡集贸市场无菌器械交易。</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ind w:firstLine="267"/>
        <w:jc w:val="left"/>
        <w:rPr>
          <w:color w:val="000000" w:themeColor="text1"/>
        </w:rPr>
      </w:pPr>
    </w:p>
    <w:p w:rsidR="002B31A1" w:rsidRDefault="002B31A1">
      <w:pPr>
        <w:ind w:firstLine="201"/>
        <w:jc w:val="left"/>
        <w:rPr>
          <w:color w:val="000000" w:themeColor="text1"/>
        </w:rPr>
      </w:pPr>
    </w:p>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序号140</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37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无菌器械生产企业违反规定采购零配件和产品包装的或销售不合格无菌器械的处罚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《一次性使用无菌医疗器械监督管理办法》</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暂行</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第三十八条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菌器械生产企业违反规定采购零配件和产品包装的或销售不合格无菌器械。</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8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ind w:firstLine="267"/>
        <w:jc w:val="left"/>
      </w:pPr>
    </w:p>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序号141</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38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对无菌器械经营企业，无购销记录或伪造购销记录，伪造生产批号、灭菌批号、产品有效期的处罚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《一次性使用无菌医疗器械监督管理办法》</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暂行</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第三十九条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无菌器械经营企业，无购销记录或伪造购销记录，伪造生产批号、灭菌批号、产品有效期。</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01"/>
        <w:jc w:val="left"/>
      </w:pPr>
    </w:p>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序号142</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39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对无菌器械的生产、经营企业和医疗机构发现不合格无菌器械，不按规定报告，擅自处理；</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对废弃零部件、过期或废弃的产品包装，不按规定处理；</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经营或使用小包装已破损、标识不清的无菌器械的，</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使用无菌器械发生严重不良事件时，不按规定报告的处罚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《一次性使用无菌医疗器械监督管理办法》</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暂行</w:t>
            </w:r>
            <w:r>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第四十条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无菌器械的生产、经营企业和医疗机构发现不合格无菌器械，不按规定报告，擅自处理；</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对废弃零部件、过期或废弃的产品包装，不按规定处理；</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经营或使用小包装已破损、标识不清的无菌器械的，</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使用无菌器械发生严重不良事件时，不按规定报告。</w:t>
            </w:r>
          </w:p>
        </w:tc>
      </w:tr>
      <w:tr w:rsidR="002B31A1">
        <w:trPr>
          <w:trHeight w:val="12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01"/>
        <w:jc w:val="left"/>
      </w:pPr>
    </w:p>
    <w:p w:rsidR="002B31A1" w:rsidRDefault="002B31A1">
      <w:pPr>
        <w:ind w:firstLine="201"/>
        <w:jc w:val="left"/>
      </w:pPr>
    </w:p>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序号143</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eastAsia="仿宋_GB2312" w:hAnsi="Times New Roman" w:hint="eastAsia"/>
                <w:color w:val="000000" w:themeColor="text1"/>
                <w:sz w:val="28"/>
                <w:szCs w:val="28"/>
              </w:rPr>
              <w:t>20NQADXSYJCF-141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对未取得《化妆品生产企业卫生许可证》擅自生产化妆品的处罚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《化妆品卫生监督条例》第二十四条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未取得《化妆品生产企业卫生许可证》擅自生产化妆品。</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67"/>
        <w:jc w:val="left"/>
      </w:pPr>
    </w:p>
    <w:p w:rsidR="002B31A1" w:rsidRDefault="002B31A1">
      <w:pPr>
        <w:ind w:firstLine="201"/>
        <w:jc w:val="left"/>
      </w:pPr>
    </w:p>
    <w:p w:rsidR="002B31A1" w:rsidRDefault="002B31A1">
      <w:pPr>
        <w:ind w:firstLine="201"/>
        <w:jc w:val="left"/>
      </w:pPr>
    </w:p>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序号144</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20NQADXSYJCF-14</w:t>
            </w:r>
            <w:r>
              <w:rPr>
                <w:rFonts w:ascii="Times New Roman" w:eastAsia="仿宋_GB2312" w:hAnsi="Times New Roman" w:cs="Times New Roman" w:hint="eastAsia"/>
                <w:color w:val="000000" w:themeColor="text1"/>
                <w:sz w:val="28"/>
                <w:szCs w:val="28"/>
              </w:rPr>
              <w:t>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对生产未取得批准文号的特殊用途的化妆品、使用化妆品禁用原料和未经批准的化妆品新原料的处罚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《化妆品卫生监督条例》第二十五条、第二十九条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生产未取得批准文号的特殊用途的化妆品、使用化妆品禁用原料和未经批准的化妆品新原料。</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01"/>
        <w:jc w:val="left"/>
      </w:pPr>
    </w:p>
    <w:p w:rsidR="002B31A1" w:rsidRDefault="002B31A1"/>
    <w:p w:rsidR="002B31A1" w:rsidRDefault="002B31A1"/>
    <w:p w:rsidR="002B31A1" w:rsidRDefault="002B31A1"/>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序号145</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20NQADXSYJCF-14</w:t>
            </w:r>
            <w:r>
              <w:rPr>
                <w:rFonts w:ascii="Times New Roman" w:eastAsia="仿宋_GB2312" w:hAnsi="Times New Roman" w:cs="Times New Roman" w:hint="eastAsia"/>
                <w:color w:val="000000" w:themeColor="text1"/>
                <w:sz w:val="28"/>
                <w:szCs w:val="28"/>
              </w:rPr>
              <w:t>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971"/>
        </w:trPr>
        <w:tc>
          <w:tcPr>
            <w:tcW w:w="1526" w:type="dxa"/>
            <w:shd w:val="clear" w:color="auto" w:fill="auto"/>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对进口（销售）未经批准（检验）的进口化妆品的处罚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《化妆品卫生监督条例》第二十六条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进口（销售）未经批准（检验）的进口化妆品。</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01"/>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序号146</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20NQADXSYJCF-14</w:t>
            </w:r>
            <w:r>
              <w:rPr>
                <w:rFonts w:ascii="Times New Roman" w:eastAsia="仿宋_GB2312" w:hAnsi="Times New Roman" w:cs="Times New Roman" w:hint="eastAsia"/>
                <w:color w:val="000000" w:themeColor="text1"/>
                <w:sz w:val="28"/>
                <w:szCs w:val="28"/>
              </w:rPr>
              <w:t>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对生产或者销售不符合国家《化妆品卫生标准》的化妆品的处罚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《化妆品卫生监督条例》第二十七条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生产或者销售不符合国家《化妆品卫生标准》的化妆品。</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01"/>
        <w:jc w:val="left"/>
      </w:pPr>
    </w:p>
    <w:p w:rsidR="002B31A1" w:rsidRDefault="002B31A1">
      <w:pPr>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序号147</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20NQADXSYJCF-14</w:t>
            </w:r>
            <w:r>
              <w:rPr>
                <w:rFonts w:ascii="Times New Roman" w:eastAsia="仿宋_GB2312" w:hAnsi="Times New Roman" w:cs="Times New Roman" w:hint="eastAsia"/>
                <w:color w:val="000000" w:themeColor="text1"/>
                <w:sz w:val="28"/>
                <w:szCs w:val="28"/>
              </w:rPr>
              <w:t>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971"/>
        </w:trPr>
        <w:tc>
          <w:tcPr>
            <w:tcW w:w="1526" w:type="dxa"/>
            <w:shd w:val="clear" w:color="auto" w:fill="auto"/>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对经停产处罚后，仍无改进，确不具备化妆品生产卫生条件者；转让、伪造、倒卖《化妆品生产企业卫生许可证》者的处罚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《化妆品卫生监督条例实施细则》第四十七条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经停产处罚后，仍无改进，确不具备化妆品生产卫生条件者；转让、伪造、倒卖《化妆品生产企业卫生许可证》者。</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ind w:firstLine="201"/>
        <w:jc w:val="left"/>
      </w:pPr>
    </w:p>
    <w:p w:rsidR="002B31A1" w:rsidRDefault="002B31A1">
      <w:pPr>
        <w:jc w:val="left"/>
      </w:pPr>
    </w:p>
    <w:p w:rsidR="002B31A1" w:rsidRDefault="002B31A1">
      <w:pPr>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序号148</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20NQADXSYJCF-14</w:t>
            </w:r>
            <w:r>
              <w:rPr>
                <w:rFonts w:ascii="Times New Roman" w:eastAsia="仿宋_GB2312" w:hAnsi="Times New Roman" w:cs="Times New Roman" w:hint="eastAsia"/>
                <w:color w:val="000000" w:themeColor="text1"/>
                <w:sz w:val="28"/>
                <w:szCs w:val="28"/>
              </w:rPr>
              <w:t>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shd w:val="clear" w:color="auto" w:fill="FFFFFF"/>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对生产企业转让、伪造、倒卖特殊用途化妆品批准文号、进口化妆品生产审查批件和批准文号的处罚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《化妆品卫生监督条例实施细则》第四十八条</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生产企业转让、伪造、倒卖特殊用途化妆品批准文号、进口化妆品生产审查批件和批准文号者。</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lang w:val="zh-CN"/>
        </w:rPr>
        <w:t>食品药品监督管理局</w:t>
      </w:r>
    </w:p>
    <w:p w:rsidR="002B31A1" w:rsidRDefault="00A13846">
      <w:pPr>
        <w:spacing w:line="62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行政处罚服务指南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序号149</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20NQADXSYJCF-1</w:t>
            </w:r>
            <w:r>
              <w:rPr>
                <w:rFonts w:ascii="Times New Roman" w:eastAsia="仿宋_GB2312" w:hAnsi="Times New Roman" w:cs="Times New Roman" w:hint="eastAsia"/>
                <w:color w:val="000000" w:themeColor="text1"/>
                <w:sz w:val="28"/>
                <w:szCs w:val="28"/>
              </w:rPr>
              <w:t>46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行政处罚</w:t>
            </w:r>
          </w:p>
        </w:tc>
      </w:tr>
      <w:tr w:rsidR="002B31A1">
        <w:trPr>
          <w:trHeight w:val="1314"/>
        </w:trPr>
        <w:tc>
          <w:tcPr>
            <w:tcW w:w="1526" w:type="dxa"/>
            <w:shd w:val="clear" w:color="auto" w:fill="auto"/>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职权名称</w:t>
            </w:r>
          </w:p>
        </w:tc>
        <w:tc>
          <w:tcPr>
            <w:tcW w:w="7854" w:type="dxa"/>
            <w:gridSpan w:val="4"/>
            <w:shd w:val="clear" w:color="auto" w:fill="FFFFFF"/>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对生产没有国家药品标准的中药饮片，医疗机构不按标准配置制剂的处罚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《中华人民共和国药品管理法》第七十五条；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《中华人民共和国药品管理法实施条例》第七十一条；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《食品药品行政处罚程序规定》第六条</w:t>
            </w:r>
            <w:r>
              <w:rPr>
                <w:rFonts w:ascii="Times New Roman" w:eastAsia="仿宋_GB2312" w:hAnsi="Times New Roman" w:hint="eastAsia"/>
                <w:color w:val="000000" w:themeColor="text1"/>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生产没有国家药品标准的中药饮片，医疗机构不按标准配置制剂。</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w:t>
            </w:r>
            <w:r>
              <w:rPr>
                <w:rFonts w:ascii="Times New Roman" w:eastAsia="仿宋_GB2312" w:hAnsi="Times New Roman"/>
                <w:color w:val="000000" w:themeColor="text1"/>
                <w:sz w:val="28"/>
                <w:szCs w:val="28"/>
              </w:rPr>
              <w:t>．警告；</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．罚款；</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发现违法事实</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立案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调查取证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处罚前告知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执行</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t>行政处罚服务指南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序号150</w:t>
      </w:r>
    </w:p>
    <w:tbl>
      <w:tblPr>
        <w:tblpPr w:leftFromText="180" w:rightFromText="180" w:vertAnchor="text" w:horzAnchor="margin" w:tblpY="53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2"/>
        <w:gridCol w:w="1548"/>
        <w:gridCol w:w="8"/>
        <w:gridCol w:w="2196"/>
      </w:tblGrid>
      <w:tr w:rsidR="002B31A1">
        <w:trPr>
          <w:trHeight w:val="41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2"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20NQADXSYJCF-1</w:t>
            </w:r>
            <w:r>
              <w:rPr>
                <w:rFonts w:ascii="Times New Roman" w:eastAsia="仿宋_GB2312" w:hAnsi="Times New Roman" w:cs="Times New Roman" w:hint="eastAsia"/>
                <w:sz w:val="28"/>
                <w:szCs w:val="28"/>
              </w:rPr>
              <w:t>47</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1113"/>
        </w:trPr>
        <w:tc>
          <w:tcPr>
            <w:tcW w:w="1526" w:type="dxa"/>
            <w:shd w:val="clear" w:color="auto" w:fill="auto"/>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职权名称</w:t>
            </w:r>
          </w:p>
        </w:tc>
        <w:tc>
          <w:tcPr>
            <w:tcW w:w="7854" w:type="dxa"/>
            <w:gridSpan w:val="4"/>
            <w:shd w:val="clear" w:color="auto" w:fill="FFFFFF"/>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对药品生产、经营企业采购药品未按照规定留存有关资料、销售凭证的处罚</w:t>
            </w:r>
          </w:p>
        </w:tc>
      </w:tr>
      <w:tr w:rsidR="002B31A1">
        <w:trPr>
          <w:trHeight w:val="3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36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50"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04"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《药品流通监督管理办法》第三十条第（三）项</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、第十二条</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；《食品药品行政处罚程序规定》第六条</w:t>
            </w:r>
            <w:r>
              <w:rPr>
                <w:rFonts w:ascii="Times New Roman" w:eastAsia="仿宋_GB2312" w:hAnsi="Times New Roman" w:hint="eastAsia"/>
                <w:sz w:val="28"/>
                <w:szCs w:val="28"/>
              </w:rPr>
              <w:t xml:space="preserve"> </w:t>
            </w:r>
          </w:p>
        </w:tc>
      </w:tr>
      <w:tr w:rsidR="002B31A1">
        <w:trPr>
          <w:trHeight w:val="5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药品生产、经营企业采购药品未按照规定留存有关资料、销售凭证。</w:t>
            </w:r>
          </w:p>
        </w:tc>
      </w:tr>
      <w:tr w:rsidR="002B31A1">
        <w:trPr>
          <w:trHeight w:val="129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．警告；</w:t>
            </w:r>
            <w:r>
              <w:rPr>
                <w:rFonts w:ascii="Times New Roman" w:eastAsia="仿宋_GB2312" w:hAnsi="Times New Roman"/>
                <w:sz w:val="28"/>
                <w:szCs w:val="28"/>
              </w:rPr>
              <w:t>2</w:t>
            </w:r>
            <w:r>
              <w:rPr>
                <w:rFonts w:ascii="Times New Roman" w:eastAsia="仿宋_GB2312" w:hAnsi="Times New Roman"/>
                <w:sz w:val="28"/>
                <w:szCs w:val="28"/>
              </w:rPr>
              <w:t>．罚款；</w:t>
            </w:r>
            <w:r>
              <w:rPr>
                <w:rFonts w:ascii="Times New Roman" w:eastAsia="仿宋_GB2312" w:hAnsi="Times New Roman"/>
                <w:sz w:val="28"/>
                <w:szCs w:val="28"/>
              </w:rPr>
              <w:t>3</w:t>
            </w:r>
            <w:r>
              <w:rPr>
                <w:rFonts w:ascii="Times New Roman" w:eastAsia="仿宋_GB2312" w:hAnsi="Times New Roman"/>
                <w:sz w:val="28"/>
                <w:szCs w:val="28"/>
              </w:rPr>
              <w:t>．法律、行政法规规定的其他行政处罚。</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32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54"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41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30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17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jc w:val="left"/>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szCs w:val="44"/>
        </w:rPr>
      </w:pPr>
      <w:r>
        <w:rPr>
          <w:rFonts w:ascii="Times New Roman" w:hAnsi="Times New Roman"/>
          <w:b/>
          <w:sz w:val="44"/>
          <w:szCs w:val="44"/>
          <w:lang w:val="zh-CN"/>
        </w:rPr>
        <w:t>行政处罚服务指南</w:t>
      </w:r>
    </w:p>
    <w:tbl>
      <w:tblPr>
        <w:tblpPr w:leftFromText="180" w:rightFromText="180" w:vertAnchor="page" w:horzAnchor="margin" w:tblpY="3330"/>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4"/>
        <w:gridCol w:w="4134"/>
        <w:gridCol w:w="1539"/>
        <w:gridCol w:w="17"/>
        <w:gridCol w:w="2196"/>
      </w:tblGrid>
      <w:tr w:rsidR="002B31A1">
        <w:trPr>
          <w:trHeight w:val="510"/>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34"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20NQADXSYJCF-1</w:t>
            </w:r>
            <w:r>
              <w:rPr>
                <w:rFonts w:ascii="Times New Roman" w:eastAsia="仿宋_GB2312" w:hAnsi="Times New Roman" w:cs="Times New Roman" w:hint="eastAsia"/>
                <w:sz w:val="28"/>
                <w:szCs w:val="28"/>
              </w:rPr>
              <w:t>48</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705"/>
        </w:trPr>
        <w:tc>
          <w:tcPr>
            <w:tcW w:w="1494"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86"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对出口产品的生产经营者逃避产品检验，或者出口产品的生产经营者、进口产品的进货人、销售者弄虚作假的处罚</w:t>
            </w:r>
          </w:p>
        </w:tc>
      </w:tr>
      <w:tr w:rsidR="002B31A1">
        <w:trPr>
          <w:trHeight w:val="365"/>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10"/>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470"/>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510"/>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《国务院关于加强食品等产品安全监督管理的特别规定》第七条（第一款、第四款）、第八条（第一款、第三款）；</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《食品药品行政处罚程序规定》第六条、第七条（第二款、第四款）</w:t>
            </w:r>
            <w:r>
              <w:rPr>
                <w:rFonts w:ascii="Times New Roman" w:eastAsia="仿宋_GB2312" w:hAnsi="Times New Roman" w:hint="eastAsia"/>
                <w:sz w:val="28"/>
                <w:szCs w:val="28"/>
              </w:rPr>
              <w:t xml:space="preserve">             </w:t>
            </w:r>
          </w:p>
        </w:tc>
      </w:tr>
      <w:tr w:rsidR="002B31A1">
        <w:trPr>
          <w:trHeight w:val="570"/>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出口产品的生产经营者逃避产品检验，或者出口产品的生产经营者、进口产品的进货人、销售者弄虚作假。</w:t>
            </w:r>
          </w:p>
        </w:tc>
      </w:tr>
      <w:tr w:rsidR="002B31A1">
        <w:trPr>
          <w:trHeight w:val="1296"/>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．责令停产停业。</w:t>
            </w:r>
          </w:p>
        </w:tc>
      </w:tr>
      <w:tr w:rsidR="002B31A1">
        <w:trPr>
          <w:trHeight w:val="510"/>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499"/>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479"/>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395"/>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05"/>
        </w:trPr>
        <w:tc>
          <w:tcPr>
            <w:tcW w:w="149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序号151</w:t>
      </w:r>
    </w:p>
    <w:p w:rsidR="002B31A1" w:rsidRDefault="002B31A1">
      <w:pPr>
        <w:jc w:val="left"/>
      </w:pPr>
    </w:p>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sz w:val="44"/>
          <w:szCs w:val="44"/>
          <w:lang w:val="zh-CN"/>
        </w:rPr>
      </w:pPr>
      <w:r>
        <w:rPr>
          <w:rFonts w:hint="eastAsia"/>
        </w:rPr>
        <w:lastRenderedPageBreak/>
        <w:tab/>
      </w:r>
      <w:r>
        <w:rPr>
          <w:rFonts w:ascii="Times New Roman" w:hAnsi="Times New Roman"/>
          <w:b/>
          <w:sz w:val="44"/>
          <w:szCs w:val="44"/>
          <w:lang w:val="zh-CN"/>
        </w:rPr>
        <w:t>那曲地区</w:t>
      </w:r>
      <w:r>
        <w:rPr>
          <w:rFonts w:ascii="Times New Roman" w:hAnsi="Times New Roman" w:hint="eastAsia"/>
          <w:b/>
          <w:sz w:val="44"/>
          <w:szCs w:val="44"/>
        </w:rPr>
        <w:t>安多县</w:t>
      </w:r>
      <w:r>
        <w:rPr>
          <w:rFonts w:ascii="Times New Roman" w:hAnsi="Times New Roman"/>
          <w:b/>
          <w:sz w:val="44"/>
          <w:szCs w:val="44"/>
          <w:lang w:val="zh-CN"/>
        </w:rPr>
        <w:t>食品药品监督管理局</w:t>
      </w:r>
    </w:p>
    <w:p w:rsidR="002B31A1" w:rsidRDefault="00A13846">
      <w:pPr>
        <w:spacing w:line="620" w:lineRule="exact"/>
        <w:jc w:val="center"/>
        <w:rPr>
          <w:rFonts w:ascii="Times New Roman" w:hAnsi="Times New Roman"/>
          <w:szCs w:val="44"/>
        </w:rPr>
      </w:pPr>
      <w:r>
        <w:rPr>
          <w:rFonts w:ascii="Times New Roman" w:hAnsi="Times New Roman"/>
          <w:b/>
          <w:sz w:val="44"/>
          <w:szCs w:val="44"/>
          <w:lang w:val="zh-CN"/>
        </w:rPr>
        <w:t>行政处罚服务指南</w:t>
      </w:r>
    </w:p>
    <w:tbl>
      <w:tblPr>
        <w:tblpPr w:leftFromText="180" w:rightFromText="180" w:vertAnchor="text" w:horzAnchor="margin" w:tblpY="65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9"/>
        <w:gridCol w:w="3909"/>
        <w:gridCol w:w="1556"/>
        <w:gridCol w:w="46"/>
        <w:gridCol w:w="2150"/>
      </w:tblGrid>
      <w:tr w:rsidR="002B31A1">
        <w:trPr>
          <w:trHeight w:val="60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3909"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20NQADXSYJCF-1</w:t>
            </w:r>
            <w:r>
              <w:rPr>
                <w:rFonts w:ascii="Times New Roman" w:eastAsia="仿宋_GB2312" w:hAnsi="Times New Roman" w:cs="Times New Roman" w:hint="eastAsia"/>
                <w:sz w:val="28"/>
                <w:szCs w:val="28"/>
              </w:rPr>
              <w:t>49</w:t>
            </w:r>
          </w:p>
        </w:tc>
        <w:tc>
          <w:tcPr>
            <w:tcW w:w="155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行政处罚</w:t>
            </w:r>
          </w:p>
        </w:tc>
      </w:tr>
      <w:tr w:rsidR="002B31A1">
        <w:trPr>
          <w:trHeight w:val="51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对保健食品的名称、标签、说明书未按照核准内容使用的处罚</w:t>
            </w:r>
          </w:p>
        </w:tc>
      </w:tr>
      <w:tr w:rsidR="002B31A1">
        <w:trPr>
          <w:trHeight w:val="35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45"/>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4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511" w:type="dxa"/>
            <w:gridSpan w:val="3"/>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150" w:type="dxa"/>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51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《保健食品管理办法》第二十九条；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《食品药品行政处罚程序规定》第六条、第七条（第二款、第四款）</w:t>
            </w:r>
            <w:r>
              <w:rPr>
                <w:rFonts w:ascii="Times New Roman" w:eastAsia="仿宋_GB2312" w:hAnsi="Times New Roman" w:hint="eastAsia"/>
                <w:sz w:val="28"/>
                <w:szCs w:val="28"/>
              </w:rPr>
              <w:t xml:space="preserve"> </w:t>
            </w:r>
          </w:p>
        </w:tc>
      </w:tr>
      <w:tr w:rsidR="002B31A1">
        <w:trPr>
          <w:trHeight w:val="57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违法违规行为</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保健食品的名称、标签、说明书未按照核准内容使用</w:t>
            </w:r>
          </w:p>
        </w:tc>
      </w:tr>
      <w:tr w:rsidR="002B31A1">
        <w:trPr>
          <w:trHeight w:val="1411"/>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处罚种类</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．罚款；</w:t>
            </w:r>
            <w:r>
              <w:rPr>
                <w:rFonts w:ascii="Times New Roman" w:eastAsia="仿宋_GB2312" w:hAnsi="Times New Roman"/>
                <w:sz w:val="28"/>
                <w:szCs w:val="28"/>
              </w:rPr>
              <w:t>2</w:t>
            </w:r>
            <w:r>
              <w:rPr>
                <w:rFonts w:ascii="Times New Roman" w:eastAsia="仿宋_GB2312" w:hAnsi="Times New Roman"/>
                <w:sz w:val="28"/>
                <w:szCs w:val="28"/>
              </w:rPr>
              <w:t>．没收违法所得、没收非法财物；</w:t>
            </w:r>
            <w:r>
              <w:rPr>
                <w:rFonts w:ascii="Times New Roman" w:eastAsia="仿宋_GB2312" w:hAnsi="Times New Roman"/>
                <w:sz w:val="28"/>
                <w:szCs w:val="28"/>
              </w:rPr>
              <w:t>3</w:t>
            </w:r>
            <w:r>
              <w:rPr>
                <w:rFonts w:ascii="Times New Roman" w:eastAsia="仿宋_GB2312" w:hAnsi="Times New Roman"/>
                <w:sz w:val="28"/>
                <w:szCs w:val="28"/>
              </w:rPr>
              <w:t>．责令停产停业；</w:t>
            </w:r>
            <w:r>
              <w:rPr>
                <w:rFonts w:ascii="Times New Roman" w:eastAsia="仿宋_GB2312" w:hAnsi="Times New Roman"/>
                <w:sz w:val="28"/>
                <w:szCs w:val="28"/>
              </w:rPr>
              <w:t>4</w:t>
            </w:r>
            <w:r>
              <w:rPr>
                <w:rFonts w:ascii="Times New Roman" w:eastAsia="仿宋_GB2312" w:hAnsi="Times New Roman"/>
                <w:sz w:val="28"/>
                <w:szCs w:val="28"/>
              </w:rPr>
              <w:t>．暂扣或者吊销许可证、暂扣或者吊销执照。</w:t>
            </w:r>
          </w:p>
        </w:tc>
      </w:tr>
      <w:tr w:rsidR="002B31A1">
        <w:trPr>
          <w:trHeight w:val="110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发现违法事实</w:t>
            </w:r>
            <w:r>
              <w:rPr>
                <w:rFonts w:ascii="Times New Roman" w:eastAsia="仿宋_GB2312" w:hAnsi="Times New Roman"/>
                <w:sz w:val="28"/>
                <w:szCs w:val="28"/>
              </w:rPr>
              <w:t>→</w:t>
            </w:r>
            <w:r>
              <w:rPr>
                <w:rFonts w:ascii="Times New Roman" w:eastAsia="仿宋_GB2312" w:hAnsi="Times New Roman"/>
                <w:sz w:val="28"/>
                <w:szCs w:val="28"/>
              </w:rPr>
              <w:t>立案</w:t>
            </w:r>
            <w:r>
              <w:rPr>
                <w:rFonts w:ascii="Times New Roman" w:eastAsia="仿宋_GB2312" w:hAnsi="Times New Roman"/>
                <w:sz w:val="28"/>
                <w:szCs w:val="28"/>
              </w:rPr>
              <w:t>→</w:t>
            </w:r>
            <w:r>
              <w:rPr>
                <w:rFonts w:ascii="Times New Roman" w:eastAsia="仿宋_GB2312" w:hAnsi="Times New Roman"/>
                <w:sz w:val="28"/>
                <w:szCs w:val="28"/>
              </w:rPr>
              <w:t>调查取证</w:t>
            </w:r>
            <w:r>
              <w:rPr>
                <w:rFonts w:ascii="Times New Roman" w:eastAsia="仿宋_GB2312" w:hAnsi="Times New Roman"/>
                <w:sz w:val="28"/>
                <w:szCs w:val="28"/>
              </w:rPr>
              <w:t>→</w:t>
            </w:r>
            <w:r>
              <w:rPr>
                <w:rFonts w:ascii="Times New Roman" w:eastAsia="仿宋_GB2312" w:hAnsi="Times New Roman"/>
                <w:sz w:val="28"/>
                <w:szCs w:val="28"/>
              </w:rPr>
              <w:t>审查</w:t>
            </w:r>
            <w:r>
              <w:rPr>
                <w:rFonts w:ascii="Times New Roman" w:eastAsia="仿宋_GB2312" w:hAnsi="Times New Roman"/>
                <w:sz w:val="28"/>
                <w:szCs w:val="28"/>
              </w:rPr>
              <w:t>→</w:t>
            </w:r>
            <w:r>
              <w:rPr>
                <w:rFonts w:ascii="Times New Roman" w:eastAsia="仿宋_GB2312" w:hAnsi="Times New Roman"/>
                <w:sz w:val="28"/>
                <w:szCs w:val="28"/>
              </w:rPr>
              <w:t>处罚前告知</w:t>
            </w:r>
            <w:r>
              <w:rPr>
                <w:rFonts w:ascii="Times New Roman" w:eastAsia="仿宋_GB2312" w:hAnsi="Times New Roman"/>
                <w:sz w:val="28"/>
                <w:szCs w:val="28"/>
              </w:rPr>
              <w:t>→</w:t>
            </w:r>
            <w:r>
              <w:rPr>
                <w:rFonts w:ascii="Times New Roman" w:eastAsia="仿宋_GB2312" w:hAnsi="Times New Roman"/>
                <w:sz w:val="28"/>
                <w:szCs w:val="28"/>
              </w:rPr>
              <w:t>决定</w:t>
            </w:r>
            <w:r>
              <w:rPr>
                <w:rFonts w:ascii="Times New Roman" w:eastAsia="仿宋_GB2312" w:hAnsi="Times New Roman"/>
                <w:sz w:val="28"/>
                <w:szCs w:val="28"/>
              </w:rPr>
              <w:t>→</w:t>
            </w:r>
            <w:r>
              <w:rPr>
                <w:rFonts w:ascii="Times New Roman" w:eastAsia="仿宋_GB2312" w:hAnsi="Times New Roman"/>
                <w:sz w:val="28"/>
                <w:szCs w:val="28"/>
              </w:rPr>
              <w:t>送达</w:t>
            </w:r>
            <w:r>
              <w:rPr>
                <w:rFonts w:ascii="Times New Roman" w:eastAsia="仿宋_GB2312" w:hAnsi="Times New Roman"/>
                <w:sz w:val="28"/>
                <w:szCs w:val="28"/>
              </w:rPr>
              <w:t>→</w:t>
            </w:r>
            <w:r>
              <w:rPr>
                <w:rFonts w:ascii="Times New Roman" w:eastAsia="仿宋_GB2312" w:hAnsi="Times New Roman"/>
                <w:sz w:val="28"/>
                <w:szCs w:val="28"/>
              </w:rPr>
              <w:t>执行</w:t>
            </w:r>
            <w:r>
              <w:rPr>
                <w:rFonts w:ascii="Times New Roman" w:eastAsia="仿宋_GB2312" w:hAnsi="Times New Roman"/>
                <w:sz w:val="28"/>
                <w:szCs w:val="28"/>
              </w:rPr>
              <w:t>→</w:t>
            </w:r>
            <w:r>
              <w:rPr>
                <w:rFonts w:ascii="Times New Roman" w:eastAsia="仿宋_GB2312" w:hAnsi="Times New Roman"/>
                <w:sz w:val="28"/>
                <w:szCs w:val="28"/>
              </w:rPr>
              <w:t>结案</w:t>
            </w:r>
          </w:p>
        </w:tc>
      </w:tr>
      <w:tr w:rsidR="002B31A1">
        <w:trPr>
          <w:trHeight w:val="645"/>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661"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609"/>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661"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6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661"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70"/>
        </w:trPr>
        <w:tc>
          <w:tcPr>
            <w:tcW w:w="171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661"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序号152</w:t>
      </w:r>
    </w:p>
    <w:p w:rsidR="002B31A1" w:rsidRDefault="002B31A1">
      <w:pPr>
        <w:tabs>
          <w:tab w:val="left" w:pos="693"/>
        </w:tabs>
        <w:jc w:val="left"/>
      </w:pPr>
    </w:p>
    <w:p w:rsidR="002B31A1" w:rsidRDefault="002B31A1"/>
    <w:p w:rsidR="002B31A1" w:rsidRDefault="002B31A1"/>
    <w:p w:rsidR="002B31A1" w:rsidRDefault="002B31A1"/>
    <w:p w:rsidR="002B31A1" w:rsidRDefault="00A13846">
      <w:pPr>
        <w:spacing w:line="580" w:lineRule="exact"/>
        <w:jc w:val="center"/>
      </w:pPr>
      <w:r>
        <w:rPr>
          <w:rFonts w:hint="eastAsia"/>
        </w:rPr>
        <w:tab/>
      </w:r>
    </w:p>
    <w:p w:rsidR="002B31A1" w:rsidRDefault="002B31A1">
      <w:pPr>
        <w:spacing w:line="580" w:lineRule="exact"/>
      </w:pP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序号153</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6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20NQADXSYJQZ-</w:t>
            </w:r>
            <w:r>
              <w:rPr>
                <w:rFonts w:ascii="Times New Roman" w:eastAsia="仿宋" w:hAnsi="Times New Roman" w:cs="Times New Roman" w:hint="eastAsia"/>
                <w:sz w:val="28"/>
                <w:szCs w:val="28"/>
              </w:rPr>
              <w:t>1</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454"/>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86"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rPr>
              <w:t>药品监管涉及的查封、扣押</w:t>
            </w:r>
          </w:p>
        </w:tc>
      </w:tr>
      <w:tr w:rsidR="002B31A1">
        <w:trPr>
          <w:trHeight w:val="41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2B31A1">
            <w:pPr>
              <w:widowControl/>
              <w:textAlignment w:val="center"/>
              <w:rPr>
                <w:rFonts w:ascii="Times New Roman" w:eastAsia="仿宋_GB2312" w:hAnsi="Times New Roman"/>
                <w:sz w:val="28"/>
                <w:szCs w:val="28"/>
              </w:rPr>
            </w:pPr>
          </w:p>
        </w:tc>
      </w:tr>
      <w:tr w:rsidR="002B31A1">
        <w:trPr>
          <w:trHeight w:val="38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4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117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《中华人民共和国药品管理法》第六十五条第二款；</w:t>
            </w:r>
          </w:p>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《麻醉药品和精神药品管理条例》第六十条第二款；</w:t>
            </w:r>
          </w:p>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《易制毒化学品管理条例》第三十二条</w:t>
            </w:r>
            <w:r>
              <w:rPr>
                <w:rFonts w:ascii="Times New Roman" w:eastAsia="仿宋_GB2312" w:hAnsi="Times New Roman" w:hint="eastAsia"/>
                <w:sz w:val="28"/>
                <w:szCs w:val="28"/>
              </w:rPr>
              <w:t xml:space="preserve"> </w:t>
            </w:r>
          </w:p>
        </w:tc>
      </w:tr>
      <w:tr w:rsidR="002B31A1">
        <w:trPr>
          <w:trHeight w:val="72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106"/>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300" w:lineRule="exact"/>
              <w:rPr>
                <w:rFonts w:ascii="Times New Roman" w:eastAsia="仿宋_GB2312" w:hAnsi="Times New Roman"/>
                <w:sz w:val="28"/>
                <w:szCs w:val="28"/>
              </w:rPr>
            </w:pPr>
            <w:r>
              <w:rPr>
                <w:rFonts w:ascii="Times New Roman" w:eastAsia="仿宋_GB2312" w:hAnsi="Times New Roman"/>
                <w:kern w:val="0"/>
                <w:sz w:val="28"/>
                <w:szCs w:val="28"/>
              </w:rPr>
              <w:t>行政机关依法作出的决定，以行政相对人的义务；行政相对人逾期不履行义务；强制执行权必须由法律授予行政机关。</w:t>
            </w:r>
          </w:p>
        </w:tc>
      </w:tr>
      <w:tr w:rsidR="002B31A1">
        <w:trPr>
          <w:trHeight w:val="91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widowControl/>
              <w:shd w:val="clear" w:color="auto" w:fill="FFFFFF"/>
              <w:spacing w:line="300" w:lineRule="exac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112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70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9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5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rPr>
          <w:rFonts w:ascii="Times New Roman" w:hAnsi="Times New Roman"/>
        </w:rPr>
      </w:pP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br w:type="page"/>
      </w: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序号154</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_GB2312" w:hAnsi="Times New Roman"/>
                <w:sz w:val="28"/>
                <w:szCs w:val="28"/>
              </w:rPr>
            </w:pPr>
            <w:r>
              <w:rPr>
                <w:rFonts w:eastAsia="仿宋_GB2312" w:hAnsi="Times New Roman" w:hint="eastAsia"/>
                <w:sz w:val="28"/>
                <w:szCs w:val="28"/>
              </w:rPr>
              <w:t>20NQADXSYJQZ-2</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365"/>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86"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rPr>
              <w:t>食品监管涉及的查封、扣押</w:t>
            </w:r>
          </w:p>
        </w:tc>
      </w:tr>
      <w:tr w:rsidR="002B31A1">
        <w:trPr>
          <w:trHeight w:val="33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2B31A1">
            <w:pPr>
              <w:widowControl/>
              <w:textAlignment w:val="center"/>
              <w:rPr>
                <w:rFonts w:ascii="Times New Roman" w:eastAsia="仿宋_GB2312" w:hAnsi="Times New Roman"/>
                <w:sz w:val="20"/>
                <w:szCs w:val="28"/>
              </w:rPr>
            </w:pPr>
          </w:p>
        </w:tc>
      </w:tr>
      <w:tr w:rsidR="002B31A1">
        <w:trPr>
          <w:trHeight w:val="53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4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《中华人民共和国食品安全法》第一百一十条</w:t>
            </w:r>
            <w:r>
              <w:rPr>
                <w:rFonts w:ascii="Times New Roman" w:eastAsia="仿宋_GB2312" w:hAnsi="Times New Roman"/>
                <w:sz w:val="28"/>
                <w:szCs w:val="28"/>
              </w:rPr>
              <w:t>;</w:t>
            </w:r>
          </w:p>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《国务院关于加强食品等产品安全监督管理的特别规定》第十五条</w:t>
            </w:r>
            <w:r>
              <w:rPr>
                <w:rFonts w:ascii="Times New Roman" w:eastAsia="仿宋_GB2312" w:hAnsi="Times New Roman"/>
                <w:sz w:val="28"/>
                <w:szCs w:val="28"/>
              </w:rPr>
              <w:t>;</w:t>
            </w:r>
          </w:p>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《乳品质量安全监督管理条例》第四十七条</w:t>
            </w:r>
          </w:p>
        </w:tc>
      </w:tr>
      <w:tr w:rsidR="002B31A1">
        <w:trPr>
          <w:trHeight w:val="106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11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行政机关依法作出的决定，以行政相对人的义务；行政相对人逾期不履行义务；强制执行权必须由法律授予行政机关。</w:t>
            </w:r>
            <w:r>
              <w:rPr>
                <w:rFonts w:ascii="Times New Roman" w:eastAsia="仿宋_GB2312" w:hAnsi="Times New Roman"/>
                <w:sz w:val="28"/>
                <w:szCs w:val="28"/>
              </w:rPr>
              <w:t xml:space="preserve"> </w:t>
            </w:r>
          </w:p>
        </w:tc>
      </w:tr>
      <w:tr w:rsidR="002B31A1">
        <w:trPr>
          <w:trHeight w:val="99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441"/>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94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9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5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rPr>
          <w:rFonts w:ascii="Times New Roman" w:hAnsi="Times New Roman"/>
        </w:rPr>
      </w:pP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br w:type="page"/>
      </w: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序号155</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20NQADXSYJQZ-3</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454"/>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86"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rPr>
              <w:t>化妆品监管涉及的查封、扣押</w:t>
            </w:r>
          </w:p>
        </w:tc>
      </w:tr>
      <w:tr w:rsidR="002B31A1">
        <w:trPr>
          <w:trHeight w:val="70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2B31A1">
            <w:pPr>
              <w:widowControl/>
              <w:textAlignment w:val="center"/>
              <w:rPr>
                <w:rFonts w:ascii="Times New Roman" w:eastAsia="仿宋_GB2312" w:hAnsi="Times New Roman"/>
                <w:sz w:val="28"/>
                <w:szCs w:val="28"/>
              </w:rPr>
            </w:pPr>
          </w:p>
        </w:tc>
      </w:tr>
      <w:tr w:rsidR="002B31A1">
        <w:trPr>
          <w:trHeight w:val="57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5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98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《国务院关于加强食品等产品安全监督管理的特别规定》第二条</w:t>
            </w:r>
            <w:r>
              <w:rPr>
                <w:rFonts w:ascii="Times New Roman" w:eastAsia="仿宋_GB2312" w:hAnsi="Times New Roman" w:hint="eastAsia"/>
                <w:sz w:val="28"/>
                <w:szCs w:val="28"/>
              </w:rPr>
              <w:t>、第十五条</w:t>
            </w:r>
          </w:p>
        </w:tc>
      </w:tr>
      <w:tr w:rsidR="002B31A1">
        <w:trPr>
          <w:trHeight w:val="93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309"/>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400" w:lineRule="exact"/>
              <w:rPr>
                <w:rFonts w:ascii="Times New Roman" w:hAnsi="Times New Roman"/>
              </w:rPr>
            </w:pPr>
            <w:r>
              <w:rPr>
                <w:rFonts w:ascii="Times New Roman" w:eastAsia="仿宋_GB2312" w:hAnsi="Times New Roman"/>
                <w:sz w:val="28"/>
                <w:szCs w:val="28"/>
              </w:rPr>
              <w:t>行政机关依法作出的决定，以行政相对人的义务；行政相对人逾期不履行义务；强制执行权必须由法律授予行政机关。</w:t>
            </w:r>
          </w:p>
        </w:tc>
      </w:tr>
      <w:tr w:rsidR="002B31A1">
        <w:trPr>
          <w:trHeight w:val="74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111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5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56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54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rPr>
          <w:rFonts w:ascii="Times New Roman" w:hAnsi="Times New Roman"/>
        </w:rPr>
      </w:pP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br w:type="page"/>
      </w: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序号156</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_GB2312" w:hAnsi="Times New Roman"/>
                <w:sz w:val="28"/>
                <w:szCs w:val="28"/>
              </w:rPr>
            </w:pPr>
            <w:r>
              <w:rPr>
                <w:rFonts w:eastAsia="仿宋_GB2312" w:hAnsi="Times New Roman" w:hint="eastAsia"/>
                <w:sz w:val="28"/>
                <w:szCs w:val="28"/>
              </w:rPr>
              <w:t>20NQADXSYJQZ-4</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596"/>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86"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rPr>
              <w:t>医疗器械监管涉及的查封、扣押</w:t>
            </w:r>
          </w:p>
        </w:tc>
      </w:tr>
      <w:tr w:rsidR="002B31A1">
        <w:trPr>
          <w:trHeight w:val="38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2B31A1">
            <w:pPr>
              <w:widowControl/>
              <w:textAlignment w:val="center"/>
              <w:rPr>
                <w:rFonts w:ascii="Times New Roman" w:eastAsia="仿宋_GB2312" w:hAnsi="Times New Roman"/>
                <w:sz w:val="28"/>
                <w:szCs w:val="28"/>
              </w:rPr>
            </w:pPr>
          </w:p>
        </w:tc>
      </w:tr>
      <w:tr w:rsidR="002B31A1">
        <w:trPr>
          <w:trHeight w:val="5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6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78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《医疗器械监督管理条例》第五十四条</w:t>
            </w:r>
          </w:p>
        </w:tc>
      </w:tr>
      <w:tr w:rsidR="002B31A1">
        <w:trPr>
          <w:trHeight w:val="81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33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行政机关依法作出的决定，以行政相对人的义务；行政相对人逾期不履行义务；强制执行权必须由法律授予行政机关。</w:t>
            </w:r>
          </w:p>
        </w:tc>
      </w:tr>
      <w:tr w:rsidR="002B31A1">
        <w:trPr>
          <w:trHeight w:val="126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11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4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8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rPr>
          <w:rFonts w:ascii="Times New Roman" w:hAnsi="Times New Roman"/>
        </w:rPr>
      </w:pP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br w:type="page"/>
      </w:r>
      <w:r>
        <w:rPr>
          <w:rFonts w:ascii="Times New Roman" w:hAnsi="Times New Roman" w:hint="eastAsia"/>
          <w:b/>
          <w:sz w:val="44"/>
          <w:szCs w:val="44"/>
        </w:rPr>
        <w:lastRenderedPageBreak/>
        <w:t xml:space="preserve"> </w:t>
      </w:r>
      <w:r>
        <w:rPr>
          <w:rFonts w:ascii="Times New Roman" w:hAnsi="Times New Roman"/>
          <w:b/>
          <w:sz w:val="44"/>
          <w:szCs w:val="44"/>
          <w:lang w:val="zh-CN"/>
        </w:rPr>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序号157</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20NQADXSYJQZ-</w:t>
            </w:r>
            <w:r>
              <w:rPr>
                <w:rFonts w:ascii="Times New Roman" w:eastAsia="仿宋_GB2312" w:hAnsi="Times New Roman" w:cs="Times New Roman" w:hint="eastAsia"/>
                <w:sz w:val="28"/>
                <w:szCs w:val="28"/>
              </w:rPr>
              <w:t>5</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1494"/>
        </w:trPr>
        <w:tc>
          <w:tcPr>
            <w:tcW w:w="1526" w:type="dxa"/>
            <w:shd w:val="clear" w:color="auto" w:fill="auto"/>
            <w:vAlign w:val="center"/>
          </w:tcPr>
          <w:p w:rsidR="002B31A1" w:rsidRDefault="00A13846">
            <w:pPr>
              <w:widowControl/>
              <w:textAlignment w:val="center"/>
              <w:rPr>
                <w:rFonts w:ascii="Times New Roman" w:eastAsia="仿宋_GB2312" w:hAnsi="Times New Roman"/>
                <w:kern w:val="0"/>
                <w:sz w:val="28"/>
                <w:szCs w:val="28"/>
              </w:rPr>
            </w:pPr>
            <w:r>
              <w:rPr>
                <w:rFonts w:ascii="Times New Roman" w:eastAsia="仿宋_GB2312" w:hAnsi="Times New Roman"/>
                <w:kern w:val="0"/>
                <w:sz w:val="28"/>
                <w:szCs w:val="28"/>
              </w:rPr>
              <w:t>职权名称</w:t>
            </w:r>
          </w:p>
        </w:tc>
        <w:tc>
          <w:tcPr>
            <w:tcW w:w="7886" w:type="dxa"/>
            <w:gridSpan w:val="4"/>
            <w:shd w:val="clear" w:color="auto" w:fill="FFFFFF"/>
            <w:vAlign w:val="center"/>
          </w:tcPr>
          <w:p w:rsidR="002B31A1" w:rsidRDefault="00A13846">
            <w:pPr>
              <w:widowControl/>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查封、扣押有证据证明不符合食品安全标准的食品，违法使用的食品原料、食品添加剂、食品相关产品，以及用于违法生产经营或者被污染的工具、设备，查封违法从事食品生产经营活动的场所</w:t>
            </w:r>
          </w:p>
        </w:tc>
      </w:tr>
      <w:tr w:rsidR="002B31A1">
        <w:trPr>
          <w:trHeight w:val="38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A13846">
            <w:pPr>
              <w:widowControl/>
              <w:textAlignment w:val="center"/>
              <w:rPr>
                <w:rFonts w:ascii="Times New Roman" w:eastAsia="仿宋_GB2312" w:hAnsi="Times New Roman"/>
                <w:sz w:val="28"/>
                <w:szCs w:val="28"/>
              </w:rPr>
            </w:pPr>
            <w:r>
              <w:rPr>
                <w:rFonts w:ascii="Times New Roman" w:eastAsia="仿宋_GB2312" w:hAnsi="Times New Roman"/>
                <w:kern w:val="0"/>
                <w:sz w:val="28"/>
                <w:szCs w:val="28"/>
              </w:rPr>
              <w:t>医疗器械监管涉及的查封、扣押</w:t>
            </w:r>
          </w:p>
        </w:tc>
      </w:tr>
      <w:tr w:rsidR="002B31A1">
        <w:trPr>
          <w:trHeight w:val="5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6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78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《国务院关于加强食品等产品安全监督管理的特别规定》第二条、第十五条</w:t>
            </w:r>
            <w:r>
              <w:rPr>
                <w:rFonts w:ascii="Times New Roman" w:eastAsia="仿宋_GB2312" w:hAnsi="Times New Roman" w:hint="eastAsia"/>
                <w:sz w:val="28"/>
                <w:szCs w:val="28"/>
              </w:rPr>
              <w:t xml:space="preserve"> </w:t>
            </w:r>
          </w:p>
        </w:tc>
      </w:tr>
      <w:tr w:rsidR="002B31A1">
        <w:trPr>
          <w:trHeight w:val="81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002"/>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行政机关依法作出的决定，以行政相对人的义务；行政相对人逾期不履行义务；强制执行权必须由法律授予行政机关。</w:t>
            </w:r>
          </w:p>
        </w:tc>
      </w:tr>
      <w:tr w:rsidR="002B31A1">
        <w:trPr>
          <w:trHeight w:val="97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11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4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8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rPr>
          <w:rFonts w:ascii="Times New Roman" w:hAnsi="Times New Roman"/>
        </w:rPr>
      </w:pP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序号158</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20NQADXSYJQZ-</w:t>
            </w:r>
            <w:r>
              <w:rPr>
                <w:rFonts w:ascii="Times New Roman" w:eastAsia="仿宋_GB2312" w:hAnsi="Times New Roman" w:cs="Times New Roman" w:hint="eastAsia"/>
                <w:sz w:val="28"/>
                <w:szCs w:val="28"/>
              </w:rPr>
              <w:t>6</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596"/>
        </w:trPr>
        <w:tc>
          <w:tcPr>
            <w:tcW w:w="1526" w:type="dxa"/>
            <w:shd w:val="clear" w:color="auto" w:fill="auto"/>
            <w:vAlign w:val="center"/>
          </w:tcPr>
          <w:p w:rsidR="002B31A1" w:rsidRDefault="00A13846">
            <w:pPr>
              <w:widowControl/>
              <w:textAlignment w:val="center"/>
              <w:rPr>
                <w:rFonts w:ascii="Times New Roman" w:eastAsia="仿宋_GB2312" w:hAnsi="Times New Roman"/>
                <w:kern w:val="0"/>
                <w:sz w:val="28"/>
                <w:szCs w:val="28"/>
              </w:rPr>
            </w:pPr>
            <w:r>
              <w:rPr>
                <w:rFonts w:ascii="Times New Roman" w:eastAsia="仿宋_GB2312" w:hAnsi="Times New Roman"/>
                <w:kern w:val="0"/>
                <w:sz w:val="28"/>
                <w:szCs w:val="28"/>
              </w:rPr>
              <w:t>职权名称</w:t>
            </w:r>
          </w:p>
        </w:tc>
        <w:tc>
          <w:tcPr>
            <w:tcW w:w="7886" w:type="dxa"/>
            <w:gridSpan w:val="4"/>
            <w:shd w:val="clear" w:color="auto" w:fill="FFFFFF"/>
            <w:vAlign w:val="center"/>
          </w:tcPr>
          <w:p w:rsidR="002B31A1" w:rsidRDefault="00A13846">
            <w:pPr>
              <w:widowControl/>
              <w:textAlignment w:val="center"/>
              <w:rPr>
                <w:rFonts w:ascii="Times New Roman" w:eastAsia="仿宋_GB2312" w:hAnsi="Times New Roman"/>
                <w:kern w:val="0"/>
                <w:sz w:val="28"/>
                <w:szCs w:val="28"/>
              </w:rPr>
            </w:pPr>
            <w:r>
              <w:rPr>
                <w:rFonts w:ascii="Times New Roman" w:eastAsia="仿宋_GB2312" w:hAnsi="Times New Roman" w:hint="eastAsia"/>
                <w:kern w:val="0"/>
                <w:sz w:val="28"/>
                <w:szCs w:val="28"/>
              </w:rPr>
              <w:t>封存可能导致食品安全事故的食品及其原料；封存被污染的食品相关产品强制</w:t>
            </w:r>
          </w:p>
        </w:tc>
      </w:tr>
      <w:tr w:rsidR="002B31A1">
        <w:trPr>
          <w:trHeight w:val="10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A13846">
            <w:pPr>
              <w:widowControl/>
              <w:textAlignment w:val="center"/>
              <w:rPr>
                <w:rFonts w:ascii="Times New Roman" w:eastAsia="仿宋_GB2312" w:hAnsi="Times New Roman"/>
                <w:sz w:val="28"/>
                <w:szCs w:val="28"/>
              </w:rPr>
            </w:pPr>
            <w:r>
              <w:rPr>
                <w:rFonts w:ascii="Times New Roman" w:eastAsia="仿宋_GB2312" w:hAnsi="Times New Roman"/>
                <w:kern w:val="0"/>
                <w:sz w:val="28"/>
                <w:szCs w:val="28"/>
              </w:rPr>
              <w:t>医疗器械监管涉及的查封、扣押</w:t>
            </w:r>
          </w:p>
        </w:tc>
      </w:tr>
      <w:tr w:rsidR="002B31A1">
        <w:trPr>
          <w:trHeight w:val="5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6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78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《中华人民共和国食品安全法》第一百零五条</w:t>
            </w:r>
            <w:r>
              <w:rPr>
                <w:rFonts w:ascii="Times New Roman" w:eastAsia="仿宋_GB2312" w:hAnsi="Times New Roman" w:hint="eastAsia"/>
                <w:sz w:val="28"/>
                <w:szCs w:val="28"/>
              </w:rPr>
              <w:t xml:space="preserve"> </w:t>
            </w:r>
          </w:p>
        </w:tc>
      </w:tr>
      <w:tr w:rsidR="002B31A1">
        <w:trPr>
          <w:trHeight w:val="81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33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行政机关依法作出的决定，以行政相对人的义务；行政相对人逾期不履行义务；强制执行权必须由法律授予行政机关。</w:t>
            </w:r>
          </w:p>
        </w:tc>
      </w:tr>
      <w:tr w:rsidR="002B31A1">
        <w:trPr>
          <w:trHeight w:val="126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11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4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8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1028"/>
        </w:tabs>
        <w:jc w:val="left"/>
      </w:pPr>
    </w:p>
    <w:p w:rsidR="002B31A1" w:rsidRDefault="002B31A1">
      <w:pPr>
        <w:tabs>
          <w:tab w:val="left" w:pos="1028"/>
        </w:tabs>
        <w:jc w:val="left"/>
      </w:pPr>
    </w:p>
    <w:p w:rsidR="002B31A1" w:rsidRDefault="002B31A1">
      <w:pPr>
        <w:tabs>
          <w:tab w:val="left" w:pos="1028"/>
        </w:tabs>
        <w:jc w:val="left"/>
      </w:pPr>
    </w:p>
    <w:p w:rsidR="002B31A1" w:rsidRDefault="002B31A1">
      <w:pPr>
        <w:tabs>
          <w:tab w:val="left" w:pos="1028"/>
        </w:tabs>
        <w:jc w:val="left"/>
      </w:pP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lang w:val="zh-CN"/>
        </w:rPr>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序号159</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20NQADXSYJQZ-</w:t>
            </w:r>
            <w:r>
              <w:rPr>
                <w:rFonts w:ascii="Times New Roman" w:eastAsia="仿宋_GB2312" w:hAnsi="Times New Roman" w:cs="Times New Roman" w:hint="eastAsia"/>
                <w:sz w:val="28"/>
                <w:szCs w:val="28"/>
              </w:rPr>
              <w:t>7</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596"/>
        </w:trPr>
        <w:tc>
          <w:tcPr>
            <w:tcW w:w="1526" w:type="dxa"/>
            <w:shd w:val="clear" w:color="auto" w:fill="auto"/>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职权名称</w:t>
            </w:r>
          </w:p>
        </w:tc>
        <w:tc>
          <w:tcPr>
            <w:tcW w:w="7886" w:type="dxa"/>
            <w:gridSpan w:val="4"/>
            <w:shd w:val="clear" w:color="auto" w:fill="FFFFFF"/>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对药品生产、经营企业违反药品说明书未按照要求低温、冷藏储存的药品查封、扣押的强制</w:t>
            </w:r>
          </w:p>
        </w:tc>
      </w:tr>
      <w:tr w:rsidR="002B31A1">
        <w:trPr>
          <w:trHeight w:val="38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A13846">
            <w:pPr>
              <w:widowControl/>
              <w:textAlignment w:val="center"/>
              <w:rPr>
                <w:rFonts w:ascii="Times New Roman" w:eastAsia="仿宋_GB2312" w:hAnsi="Times New Roman"/>
                <w:sz w:val="28"/>
                <w:szCs w:val="28"/>
              </w:rPr>
            </w:pPr>
            <w:r>
              <w:rPr>
                <w:rFonts w:ascii="Times New Roman" w:eastAsia="仿宋_GB2312" w:hAnsi="Times New Roman"/>
                <w:kern w:val="0"/>
                <w:sz w:val="28"/>
                <w:szCs w:val="28"/>
              </w:rPr>
              <w:t>医疗器械监管涉及的查封、扣押</w:t>
            </w:r>
          </w:p>
        </w:tc>
      </w:tr>
      <w:tr w:rsidR="002B31A1">
        <w:trPr>
          <w:trHeight w:val="5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6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78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《药品流通监督管理办法》第十九条</w:t>
            </w:r>
          </w:p>
        </w:tc>
      </w:tr>
      <w:tr w:rsidR="002B31A1">
        <w:trPr>
          <w:trHeight w:val="81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33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行政机关依法作出的决定，以行政相对人的义务；行政相对人逾期不履行义务；强制执行权必须由法律授予行政机关。</w:t>
            </w:r>
          </w:p>
        </w:tc>
      </w:tr>
      <w:tr w:rsidR="002B31A1">
        <w:trPr>
          <w:trHeight w:val="126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11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4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8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1028"/>
        </w:tabs>
        <w:jc w:val="left"/>
      </w:pPr>
    </w:p>
    <w:p w:rsidR="002B31A1" w:rsidRDefault="002B31A1">
      <w:pPr>
        <w:spacing w:line="580" w:lineRule="exact"/>
        <w:rPr>
          <w:rFonts w:ascii="Times New Roman" w:hAnsi="Times New Roman"/>
          <w:b/>
          <w:sz w:val="44"/>
          <w:szCs w:val="44"/>
        </w:rPr>
      </w:pPr>
      <w:bookmarkStart w:id="1" w:name="_Toc373135636"/>
    </w:p>
    <w:bookmarkEnd w:id="1"/>
    <w:p w:rsidR="002B31A1" w:rsidRDefault="00A13846">
      <w:pPr>
        <w:spacing w:line="580" w:lineRule="exact"/>
        <w:jc w:val="center"/>
        <w:rPr>
          <w:rFonts w:ascii="Times New Roman" w:hAnsi="Times New Roman"/>
          <w:b/>
          <w:sz w:val="44"/>
          <w:szCs w:val="44"/>
        </w:rPr>
      </w:pPr>
      <w:r>
        <w:rPr>
          <w:rFonts w:ascii="Times New Roman" w:hAnsi="Times New Roman" w:hint="eastAsia"/>
          <w:b/>
          <w:sz w:val="44"/>
          <w:szCs w:val="44"/>
        </w:rPr>
        <w:lastRenderedPageBreak/>
        <w:t xml:space="preserve"> </w:t>
      </w:r>
      <w:r>
        <w:rPr>
          <w:rFonts w:ascii="Times New Roman" w:hAnsi="Times New Roman"/>
          <w:b/>
          <w:sz w:val="44"/>
          <w:szCs w:val="44"/>
          <w:lang w:val="zh-CN"/>
        </w:rPr>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hAnsi="Times New Roman"/>
          <w:b/>
          <w:sz w:val="44"/>
          <w:szCs w:val="44"/>
        </w:rPr>
      </w:pPr>
      <w:r>
        <w:rPr>
          <w:rFonts w:ascii="Times New Roman" w:hAnsi="Times New Roman"/>
          <w:b/>
          <w:sz w:val="44"/>
          <w:szCs w:val="44"/>
        </w:rPr>
        <w:t>行政强制服务指南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序号160</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21"/>
        <w:gridCol w:w="1552"/>
        <w:gridCol w:w="9"/>
        <w:gridCol w:w="2204"/>
      </w:tblGrid>
      <w:tr w:rsidR="002B31A1">
        <w:trPr>
          <w:trHeight w:val="51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21" w:type="dxa"/>
            <w:vAlign w:val="center"/>
          </w:tcPr>
          <w:p w:rsidR="002B31A1" w:rsidRDefault="00A13846">
            <w:pPr>
              <w:widowControl/>
              <w:jc w:val="center"/>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20NQADXSYJQZ-</w:t>
            </w:r>
            <w:r>
              <w:rPr>
                <w:rFonts w:ascii="Times New Roman" w:eastAsia="仿宋_GB2312" w:hAnsi="Times New Roman" w:cs="Times New Roman" w:hint="eastAsia"/>
                <w:sz w:val="28"/>
                <w:szCs w:val="28"/>
              </w:rPr>
              <w:t>8</w:t>
            </w:r>
          </w:p>
        </w:tc>
        <w:tc>
          <w:tcPr>
            <w:tcW w:w="1561"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204"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行政强制</w:t>
            </w:r>
          </w:p>
        </w:tc>
      </w:tr>
      <w:tr w:rsidR="002B31A1">
        <w:trPr>
          <w:trHeight w:val="596"/>
        </w:trPr>
        <w:tc>
          <w:tcPr>
            <w:tcW w:w="1526" w:type="dxa"/>
            <w:shd w:val="clear" w:color="auto" w:fill="auto"/>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86" w:type="dxa"/>
            <w:gridSpan w:val="4"/>
            <w:shd w:val="clear" w:color="auto" w:fill="FFFFFF"/>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食品生产环节安全责令召回</w:t>
            </w:r>
          </w:p>
        </w:tc>
      </w:tr>
      <w:tr w:rsidR="002B31A1">
        <w:trPr>
          <w:trHeight w:val="38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86" w:type="dxa"/>
            <w:gridSpan w:val="4"/>
            <w:vAlign w:val="center"/>
          </w:tcPr>
          <w:p w:rsidR="002B31A1" w:rsidRDefault="00A13846">
            <w:pPr>
              <w:widowControl/>
              <w:textAlignment w:val="center"/>
              <w:rPr>
                <w:rFonts w:ascii="Times New Roman" w:eastAsia="仿宋_GB2312" w:hAnsi="Times New Roman"/>
                <w:sz w:val="28"/>
                <w:szCs w:val="28"/>
              </w:rPr>
            </w:pPr>
            <w:r>
              <w:rPr>
                <w:rFonts w:ascii="Times New Roman" w:eastAsia="仿宋_GB2312" w:hAnsi="Times New Roman" w:hint="eastAsia"/>
                <w:kern w:val="0"/>
                <w:sz w:val="28"/>
                <w:szCs w:val="28"/>
              </w:rPr>
              <w:t>无</w:t>
            </w:r>
          </w:p>
        </w:tc>
      </w:tr>
      <w:tr w:rsidR="002B31A1">
        <w:trPr>
          <w:trHeight w:val="5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56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73"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13"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785"/>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《中华人民共和国食品安全法》第六十三条</w:t>
            </w:r>
          </w:p>
        </w:tc>
      </w:tr>
      <w:tr w:rsidR="002B31A1">
        <w:trPr>
          <w:trHeight w:val="81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强制种类或方式</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．查封场所；</w:t>
            </w:r>
            <w:r>
              <w:rPr>
                <w:rFonts w:ascii="Times New Roman" w:eastAsia="仿宋_GB2312" w:hAnsi="Times New Roman"/>
                <w:sz w:val="28"/>
                <w:szCs w:val="28"/>
              </w:rPr>
              <w:t>2</w:t>
            </w:r>
            <w:r>
              <w:rPr>
                <w:rFonts w:ascii="Times New Roman" w:eastAsia="仿宋_GB2312" w:hAnsi="Times New Roman"/>
                <w:sz w:val="28"/>
                <w:szCs w:val="28"/>
              </w:rPr>
              <w:t>．扣押财物。</w:t>
            </w:r>
          </w:p>
        </w:tc>
      </w:tr>
      <w:tr w:rsidR="002B31A1">
        <w:trPr>
          <w:trHeight w:val="1333"/>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强制条件</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sz w:val="28"/>
                <w:szCs w:val="28"/>
              </w:rPr>
              <w:t>行政机关依法作出的决定，以行政相对人的义务；行政相对人逾期不履行义务；强制执行权必须由法律授予行政机关。</w:t>
            </w:r>
          </w:p>
        </w:tc>
      </w:tr>
      <w:tr w:rsidR="002B31A1">
        <w:trPr>
          <w:trHeight w:val="1267"/>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86" w:type="dxa"/>
            <w:gridSpan w:val="4"/>
            <w:vAlign w:val="center"/>
          </w:tcPr>
          <w:p w:rsidR="002B31A1" w:rsidRDefault="00A13846">
            <w:pPr>
              <w:spacing w:line="400" w:lineRule="exact"/>
              <w:rPr>
                <w:rFonts w:ascii="Times New Roman" w:eastAsia="仿宋_GB2312" w:hAnsi="Times New Roman"/>
                <w:sz w:val="28"/>
                <w:szCs w:val="28"/>
              </w:rPr>
            </w:pPr>
            <w:r>
              <w:rPr>
                <w:rFonts w:ascii="Times New Roman" w:eastAsia="仿宋_GB2312" w:hAnsi="Times New Roman"/>
                <w:kern w:val="0"/>
                <w:sz w:val="28"/>
                <w:szCs w:val="28"/>
                <w:shd w:val="clear" w:color="auto" w:fill="FFFFFF"/>
              </w:rPr>
              <w:t>法定情形</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请示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交付决定书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通知书</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实施强制措施</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决定</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没收、销毁</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书面告知当事人</w:t>
            </w:r>
            <w:r>
              <w:rPr>
                <w:rFonts w:ascii="Times New Roman" w:eastAsia="仿宋_GB2312" w:hAnsi="Times New Roman"/>
                <w:kern w:val="0"/>
                <w:sz w:val="28"/>
                <w:szCs w:val="28"/>
                <w:shd w:val="clear" w:color="auto" w:fill="FFFFFF"/>
              </w:rPr>
              <w:t>→</w:t>
            </w:r>
            <w:r>
              <w:rPr>
                <w:rFonts w:ascii="Times New Roman" w:eastAsia="仿宋_GB2312" w:hAnsi="Times New Roman"/>
                <w:kern w:val="0"/>
                <w:sz w:val="28"/>
                <w:szCs w:val="28"/>
                <w:shd w:val="clear" w:color="auto" w:fill="FFFFFF"/>
              </w:rPr>
              <w:t>结案</w:t>
            </w:r>
          </w:p>
        </w:tc>
      </w:tr>
      <w:tr w:rsidR="002B31A1">
        <w:trPr>
          <w:trHeight w:val="113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工作时间和地址</w:t>
            </w:r>
          </w:p>
        </w:tc>
        <w:tc>
          <w:tcPr>
            <w:tcW w:w="7886"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48"/>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86"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684"/>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86"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600"/>
        </w:trPr>
        <w:tc>
          <w:tcPr>
            <w:tcW w:w="1526"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86"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1028"/>
        </w:tabs>
        <w:jc w:val="left"/>
      </w:pPr>
    </w:p>
    <w:p w:rsidR="002B31A1" w:rsidRDefault="002B31A1">
      <w:pPr>
        <w:spacing w:line="580" w:lineRule="exact"/>
        <w:rPr>
          <w:rFonts w:ascii="Times New Roman" w:hAnsi="Times New Roman"/>
          <w:b/>
          <w:sz w:val="44"/>
          <w:szCs w:val="44"/>
        </w:rPr>
      </w:pPr>
    </w:p>
    <w:p w:rsidR="002B31A1" w:rsidRDefault="002B31A1">
      <w:pPr>
        <w:spacing w:line="580" w:lineRule="exact"/>
        <w:rPr>
          <w:rFonts w:ascii="Times New Roman" w:hAnsi="Times New Roman"/>
          <w:b/>
          <w:sz w:val="44"/>
          <w:szCs w:val="44"/>
        </w:rPr>
      </w:pPr>
    </w:p>
    <w:p w:rsidR="002B31A1" w:rsidRDefault="00A13846">
      <w:pPr>
        <w:spacing w:line="620" w:lineRule="exact"/>
        <w:jc w:val="center"/>
        <w:rPr>
          <w:rFonts w:ascii="Times New Roman" w:hAnsi="Times New Roman"/>
          <w:b/>
          <w:sz w:val="44"/>
          <w:szCs w:val="44"/>
        </w:rPr>
      </w:pPr>
      <w:r>
        <w:rPr>
          <w:rFonts w:ascii="Times New Roman" w:hAnsi="Times New Roman" w:hint="eastAsia"/>
          <w:b/>
          <w:sz w:val="44"/>
          <w:szCs w:val="44"/>
        </w:rPr>
        <w:lastRenderedPageBreak/>
        <w:t xml:space="preserve"> </w:t>
      </w:r>
      <w:r>
        <w:rPr>
          <w:rFonts w:ascii="Times New Roman" w:hAnsi="Times New Roman"/>
          <w:b/>
          <w:sz w:val="44"/>
          <w:szCs w:val="44"/>
          <w:lang w:val="zh-CN"/>
        </w:rPr>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eastAsia="方正小标宋_GBK" w:hAnsi="Times New Roman"/>
          <w:sz w:val="44"/>
          <w:szCs w:val="44"/>
          <w:lang w:val="zh-CN"/>
        </w:rPr>
      </w:pPr>
      <w:r>
        <w:rPr>
          <w:rFonts w:ascii="Times New Roman" w:hAnsi="Times New Roman"/>
          <w:b/>
          <w:sz w:val="44"/>
          <w:szCs w:val="44"/>
          <w:lang w:val="zh-CN"/>
        </w:rPr>
        <w:t>行政检查服务指南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序号161</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58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20NQADXSYJJC-1</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行政检查</w:t>
            </w:r>
          </w:p>
        </w:tc>
      </w:tr>
      <w:tr w:rsidR="002B31A1">
        <w:trPr>
          <w:trHeight w:val="523"/>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对食品生产、经营单位进行现场检查</w:t>
            </w:r>
          </w:p>
        </w:tc>
      </w:tr>
      <w:tr w:rsidR="002B31A1">
        <w:trPr>
          <w:trHeight w:val="463"/>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16"/>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《中华人民共和国食品安全法》第一百一十条；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《食品生产许可管理办法》第四十四条；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《餐饮服务食品安全监督管理办法》第三条</w:t>
            </w:r>
            <w:r>
              <w:rPr>
                <w:rFonts w:ascii="Times New Roman" w:eastAsia="仿宋_GB2312" w:hAnsi="Times New Roman" w:hint="eastAsia"/>
                <w:sz w:val="28"/>
                <w:szCs w:val="28"/>
              </w:rPr>
              <w:t xml:space="preserve">                                 </w:t>
            </w:r>
          </w:p>
        </w:tc>
      </w:tr>
      <w:tr w:rsidR="002B31A1">
        <w:trPr>
          <w:trHeight w:val="481"/>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食品生产、经营者</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检查内容</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及采取的措施</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采取下列措施对生产经营者遵守本法的情况进行监督检查：（一）进入生产经营场所实施现场检查；（二）对生产经营的食品、食品添加剂、食品相关产品进行抽样检验；（三）查阅、复制有关合同、票据、帐薄以及其他有关资料；（四）查封、扣押有证据证明不符合食品安全标准或者由证据证明存在安全隐患以及用于违法生产经营的食品、食品添加剂、食品相关产品；（五）</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查封违法从事生产经营活动的场所。</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对食品生产者的许可事项进行监督检查和餐饮服务单位、食品流通领域的监督管理工作。</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制定检查方案</w:t>
            </w:r>
            <w:r>
              <w:rPr>
                <w:rFonts w:ascii="Times New Roman" w:eastAsia="仿宋_GB2312" w:hAnsi="Times New Roman"/>
                <w:sz w:val="28"/>
                <w:szCs w:val="28"/>
              </w:rPr>
              <w:t>→</w:t>
            </w:r>
            <w:r>
              <w:rPr>
                <w:rFonts w:ascii="Times New Roman" w:eastAsia="仿宋_GB2312" w:hAnsi="Times New Roman"/>
                <w:sz w:val="28"/>
                <w:szCs w:val="28"/>
              </w:rPr>
              <w:t>到达被检查单位（至少两名执法人员）说明来意</w:t>
            </w:r>
            <w:r>
              <w:rPr>
                <w:rFonts w:ascii="Times New Roman" w:eastAsia="仿宋_GB2312" w:hAnsi="Times New Roman"/>
                <w:sz w:val="28"/>
                <w:szCs w:val="28"/>
              </w:rPr>
              <w:t>→</w:t>
            </w:r>
            <w:r>
              <w:rPr>
                <w:rFonts w:ascii="Times New Roman" w:eastAsia="仿宋_GB2312" w:hAnsi="Times New Roman"/>
                <w:sz w:val="28"/>
                <w:szCs w:val="28"/>
              </w:rPr>
              <w:t>按照检查要求进行监督检查</w:t>
            </w:r>
            <w:r>
              <w:rPr>
                <w:rFonts w:ascii="Times New Roman" w:eastAsia="仿宋_GB2312" w:hAnsi="Times New Roman"/>
                <w:sz w:val="28"/>
                <w:szCs w:val="28"/>
              </w:rPr>
              <w:t>→</w:t>
            </w:r>
            <w:r>
              <w:rPr>
                <w:rFonts w:ascii="Times New Roman" w:eastAsia="仿宋_GB2312" w:hAnsi="Times New Roman"/>
                <w:sz w:val="28"/>
                <w:szCs w:val="28"/>
              </w:rPr>
              <w:t>填写《检查记录表》并提出检查意见</w:t>
            </w:r>
            <w:r>
              <w:rPr>
                <w:rFonts w:ascii="Times New Roman" w:eastAsia="仿宋_GB2312" w:hAnsi="Times New Roman"/>
                <w:sz w:val="28"/>
                <w:szCs w:val="28"/>
              </w:rPr>
              <w:t>→</w:t>
            </w:r>
            <w:r>
              <w:rPr>
                <w:rFonts w:ascii="Times New Roman" w:eastAsia="仿宋_GB2312" w:hAnsi="Times New Roman"/>
                <w:sz w:val="28"/>
                <w:szCs w:val="28"/>
              </w:rPr>
              <w:t>可立即整改的现场整改；不能立即整改的限期整改</w:t>
            </w:r>
            <w:r>
              <w:rPr>
                <w:rFonts w:ascii="Times New Roman" w:eastAsia="仿宋_GB2312" w:hAnsi="Times New Roman"/>
                <w:sz w:val="28"/>
                <w:szCs w:val="28"/>
              </w:rPr>
              <w:t>→</w:t>
            </w:r>
            <w:r>
              <w:rPr>
                <w:rFonts w:ascii="Times New Roman" w:eastAsia="仿宋_GB2312" w:hAnsi="Times New Roman"/>
                <w:sz w:val="28"/>
                <w:szCs w:val="28"/>
              </w:rPr>
              <w:t>整改时间到期后由监督人员复查</w:t>
            </w:r>
            <w:r>
              <w:rPr>
                <w:rFonts w:ascii="Times New Roman" w:eastAsia="仿宋_GB2312" w:hAnsi="Times New Roman"/>
                <w:sz w:val="28"/>
                <w:szCs w:val="28"/>
              </w:rPr>
              <w:t>→</w:t>
            </w:r>
            <w:r>
              <w:rPr>
                <w:rFonts w:ascii="Times New Roman" w:eastAsia="仿宋_GB2312" w:hAnsi="Times New Roman"/>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314"/>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404"/>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sz w:val="44"/>
          <w:szCs w:val="44"/>
        </w:rPr>
      </w:pPr>
      <w:r>
        <w:rPr>
          <w:rFonts w:ascii="Times New Roman" w:hAnsi="Times New Roman"/>
          <w:b/>
          <w:sz w:val="44"/>
          <w:szCs w:val="44"/>
          <w:lang w:val="zh-CN"/>
        </w:rPr>
        <w:lastRenderedPageBreak/>
        <w:t>那曲地区</w:t>
      </w:r>
      <w:r>
        <w:rPr>
          <w:rFonts w:ascii="Times New Roman" w:hAnsi="Times New Roman" w:hint="eastAsia"/>
          <w:b/>
          <w:sz w:val="44"/>
          <w:szCs w:val="44"/>
        </w:rPr>
        <w:t>安多县</w:t>
      </w:r>
      <w:r>
        <w:rPr>
          <w:rFonts w:ascii="Times New Roman" w:hAnsi="Times New Roman"/>
          <w:b/>
          <w:sz w:val="44"/>
          <w:szCs w:val="44"/>
        </w:rPr>
        <w:t>食品药品监督管理局</w:t>
      </w:r>
    </w:p>
    <w:p w:rsidR="002B31A1" w:rsidRDefault="00A13846">
      <w:pPr>
        <w:spacing w:line="580" w:lineRule="exact"/>
        <w:jc w:val="center"/>
        <w:rPr>
          <w:rFonts w:ascii="Times New Roman" w:eastAsia="方正小标宋_GBK" w:hAnsi="Times New Roman"/>
          <w:sz w:val="44"/>
          <w:szCs w:val="44"/>
          <w:lang w:val="zh-CN"/>
        </w:rPr>
      </w:pPr>
      <w:r>
        <w:rPr>
          <w:rFonts w:ascii="Times New Roman" w:hAnsi="Times New Roman"/>
          <w:b/>
          <w:sz w:val="44"/>
          <w:szCs w:val="44"/>
          <w:lang w:val="zh-CN"/>
        </w:rPr>
        <w:t>行政检查服务指南</w:t>
      </w:r>
    </w:p>
    <w:p w:rsidR="002B31A1" w:rsidRDefault="00A13846">
      <w:pPr>
        <w:spacing w:line="620" w:lineRule="exact"/>
        <w:rPr>
          <w:rFonts w:ascii="仿宋" w:eastAsia="仿宋" w:hAnsi="仿宋"/>
          <w:sz w:val="28"/>
          <w:szCs w:val="28"/>
        </w:rPr>
      </w:pPr>
      <w:r>
        <w:rPr>
          <w:rFonts w:ascii="仿宋" w:eastAsia="仿宋" w:hAnsi="仿宋" w:hint="eastAsia"/>
          <w:sz w:val="28"/>
          <w:szCs w:val="28"/>
        </w:rPr>
        <w:t>序号162</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58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20NQADXSYJJC-2</w:t>
            </w:r>
          </w:p>
        </w:tc>
        <w:tc>
          <w:tcPr>
            <w:tcW w:w="1556" w:type="dxa"/>
            <w:gridSpan w:val="2"/>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对药品、医疗器械生产经营企业的监督检查（含《药品生产许可证》换发的现场检查、《药品生产质量管理规范》跟踪检查、日常监督检查等）</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那曲地区安多县</w:t>
            </w:r>
            <w:r>
              <w:rPr>
                <w:rFonts w:ascii="Times New Roman" w:eastAsia="仿宋" w:hAnsi="Times New Roman" w:hint="eastAsia"/>
                <w:sz w:val="28"/>
                <w:szCs w:val="28"/>
              </w:rPr>
              <w:t>食品药品监督管理局</w:t>
            </w:r>
            <w:r>
              <w:rPr>
                <w:rFonts w:eastAsia="仿宋_GB2312" w:hint="eastAsia"/>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sz w:val="28"/>
                <w:szCs w:val="28"/>
              </w:rPr>
            </w:pPr>
            <w:r>
              <w:rPr>
                <w:rFonts w:eastAsia="仿宋_GB2312" w:hint="eastAsia"/>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《医疗器械监督管理条例》第五十三条；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《药品医疗器械飞行检查办法》第二条、第三条；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《药品生产监督管理办法》第三十九条、第四十条；</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《药品经营许可证管理办法》第二十条</w:t>
            </w:r>
            <w:r>
              <w:rPr>
                <w:rFonts w:ascii="Times New Roman" w:eastAsia="仿宋_GB2312" w:hAnsi="Times New Roman" w:hint="eastAsia"/>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药品、医疗器械生产经营企业</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检查内容及采取的措施</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b/>
                <w:sz w:val="28"/>
                <w:szCs w:val="28"/>
              </w:rPr>
              <w:t>生产环节：</w:t>
            </w:r>
            <w:r>
              <w:rPr>
                <w:rFonts w:ascii="Times New Roman" w:eastAsia="仿宋_GB2312" w:hAnsi="Times New Roman"/>
                <w:sz w:val="28"/>
                <w:szCs w:val="28"/>
              </w:rPr>
              <w:t>1</w:t>
            </w:r>
            <w:r>
              <w:rPr>
                <w:rFonts w:ascii="Times New Roman" w:eastAsia="仿宋_GB2312" w:hAnsi="Times New Roman"/>
                <w:sz w:val="28"/>
                <w:szCs w:val="28"/>
              </w:rPr>
              <w:t>．生产未取得医疗器械注册证的第二、三类医疗器械；</w:t>
            </w:r>
            <w:r>
              <w:rPr>
                <w:rFonts w:ascii="Times New Roman" w:eastAsia="仿宋_GB2312" w:hAnsi="Times New Roman"/>
                <w:sz w:val="28"/>
                <w:szCs w:val="28"/>
              </w:rPr>
              <w:t>2</w:t>
            </w:r>
            <w:r>
              <w:rPr>
                <w:rFonts w:ascii="Times New Roman" w:eastAsia="仿宋_GB2312" w:hAnsi="Times New Roman"/>
                <w:sz w:val="28"/>
                <w:szCs w:val="28"/>
              </w:rPr>
              <w:t>．未经许可从事第二、三类医疗器械生产活动的；</w:t>
            </w:r>
            <w:r>
              <w:rPr>
                <w:rFonts w:ascii="Times New Roman" w:eastAsia="仿宋_GB2312" w:hAnsi="Times New Roman"/>
                <w:sz w:val="28"/>
                <w:szCs w:val="28"/>
              </w:rPr>
              <w:t>3</w:t>
            </w:r>
            <w:r>
              <w:rPr>
                <w:rFonts w:ascii="Times New Roman" w:eastAsia="仿宋_GB2312" w:hAnsi="Times New Roman"/>
                <w:sz w:val="28"/>
                <w:szCs w:val="28"/>
              </w:rPr>
              <w:t>．生产超出生产范围或者与医疗器械生产产品登记表载明生产产品不一致的第二、三类医疗器械；</w:t>
            </w:r>
            <w:r>
              <w:rPr>
                <w:rFonts w:ascii="Times New Roman" w:eastAsia="仿宋_GB2312" w:hAnsi="Times New Roman"/>
                <w:sz w:val="28"/>
                <w:szCs w:val="28"/>
              </w:rPr>
              <w:t>4</w:t>
            </w:r>
            <w:r>
              <w:rPr>
                <w:rFonts w:ascii="Times New Roman" w:eastAsia="仿宋_GB2312" w:hAnsi="Times New Roman"/>
                <w:sz w:val="28"/>
                <w:szCs w:val="28"/>
              </w:rPr>
              <w:t>．在未经许可的生产场地生产第二、三类医疗器械；</w:t>
            </w:r>
            <w:r>
              <w:rPr>
                <w:rFonts w:ascii="Times New Roman" w:eastAsia="仿宋_GB2312" w:hAnsi="Times New Roman"/>
                <w:sz w:val="28"/>
                <w:szCs w:val="28"/>
              </w:rPr>
              <w:t>5</w:t>
            </w:r>
            <w:r>
              <w:rPr>
                <w:rFonts w:ascii="Times New Roman" w:eastAsia="仿宋_GB2312" w:hAnsi="Times New Roman"/>
                <w:sz w:val="28"/>
                <w:szCs w:val="28"/>
              </w:rPr>
              <w:t>．第二、三类医疗器械委托生产终止后，受托方继续生产受托产品；</w:t>
            </w:r>
            <w:r>
              <w:rPr>
                <w:rFonts w:ascii="Times New Roman" w:eastAsia="仿宋_GB2312" w:hAnsi="Times New Roman"/>
                <w:sz w:val="28"/>
                <w:szCs w:val="28"/>
              </w:rPr>
              <w:t>6</w:t>
            </w:r>
            <w:r>
              <w:rPr>
                <w:rFonts w:ascii="Times New Roman" w:eastAsia="仿宋_GB2312" w:hAnsi="Times New Roman"/>
                <w:sz w:val="28"/>
                <w:szCs w:val="28"/>
              </w:rPr>
              <w:t>．《医疗器械生产许可证》有效期届满后，未依法办理延续，仍继续从事医疗器械生产；</w:t>
            </w:r>
            <w:r>
              <w:rPr>
                <w:rFonts w:ascii="Times New Roman" w:eastAsia="仿宋_GB2312" w:hAnsi="Times New Roman"/>
                <w:sz w:val="28"/>
                <w:szCs w:val="28"/>
              </w:rPr>
              <w:t>7</w:t>
            </w:r>
            <w:r>
              <w:rPr>
                <w:rFonts w:ascii="Times New Roman" w:eastAsia="仿宋_GB2312" w:hAnsi="Times New Roman"/>
                <w:sz w:val="28"/>
                <w:szCs w:val="28"/>
              </w:rPr>
              <w:t>．提供虚假资料或者采取其他欺骗手段取得《医疗器械生产许可证》；</w:t>
            </w:r>
            <w:r>
              <w:rPr>
                <w:rFonts w:ascii="Times New Roman" w:eastAsia="仿宋_GB2312" w:hAnsi="Times New Roman"/>
                <w:sz w:val="28"/>
                <w:szCs w:val="28"/>
              </w:rPr>
              <w:t>8</w:t>
            </w:r>
            <w:r>
              <w:rPr>
                <w:rFonts w:ascii="Times New Roman" w:eastAsia="仿宋_GB2312" w:hAnsi="Times New Roman"/>
                <w:sz w:val="28"/>
                <w:szCs w:val="28"/>
              </w:rPr>
              <w:t>．伪造、变造、出租、出借及买卖《医疗器械生产许可证》；</w:t>
            </w:r>
            <w:r>
              <w:rPr>
                <w:rFonts w:ascii="Times New Roman" w:eastAsia="仿宋_GB2312" w:hAnsi="Times New Roman"/>
                <w:sz w:val="28"/>
                <w:szCs w:val="28"/>
              </w:rPr>
              <w:t>9</w:t>
            </w:r>
            <w:r>
              <w:rPr>
                <w:rFonts w:ascii="Times New Roman" w:eastAsia="仿宋_GB2312" w:hAnsi="Times New Roman"/>
                <w:sz w:val="28"/>
                <w:szCs w:val="28"/>
              </w:rPr>
              <w:t>．生产不符合强制性标准或者不符合经注册或者备案的产品技术要求的医疗器械；</w:t>
            </w:r>
            <w:r>
              <w:rPr>
                <w:rFonts w:ascii="Times New Roman" w:eastAsia="仿宋_GB2312" w:hAnsi="Times New Roman"/>
                <w:sz w:val="28"/>
                <w:szCs w:val="28"/>
              </w:rPr>
              <w:t>10</w:t>
            </w:r>
            <w:r>
              <w:rPr>
                <w:rFonts w:ascii="Times New Roman" w:eastAsia="仿宋_GB2312" w:hAnsi="Times New Roman"/>
                <w:sz w:val="28"/>
                <w:szCs w:val="28"/>
              </w:rPr>
              <w:t>．医疗器械生产企业未按照经注册、备案的产品技术要求组织生产，或者未依照规定建立质量管理体系并保持有效运行；</w:t>
            </w:r>
            <w:r>
              <w:rPr>
                <w:rFonts w:ascii="Times New Roman" w:eastAsia="仿宋_GB2312" w:hAnsi="Times New Roman"/>
                <w:sz w:val="28"/>
                <w:szCs w:val="28"/>
              </w:rPr>
              <w:t>11</w:t>
            </w:r>
            <w:r>
              <w:rPr>
                <w:rFonts w:ascii="Times New Roman" w:eastAsia="仿宋_GB2312" w:hAnsi="Times New Roman"/>
                <w:sz w:val="28"/>
                <w:szCs w:val="28"/>
              </w:rPr>
              <w:t>委托不具备生产管理办法规定条件的企业生产医疗器械或者未对受托方的生产行为进行管理；</w:t>
            </w:r>
            <w:r>
              <w:rPr>
                <w:rFonts w:ascii="Times New Roman" w:eastAsia="仿宋_GB2312" w:hAnsi="Times New Roman"/>
                <w:sz w:val="28"/>
                <w:szCs w:val="28"/>
              </w:rPr>
              <w:t>12</w:t>
            </w:r>
            <w:r>
              <w:rPr>
                <w:rFonts w:ascii="Times New Roman" w:eastAsia="仿宋_GB2312" w:hAnsi="Times New Roman"/>
                <w:sz w:val="28"/>
                <w:szCs w:val="28"/>
              </w:rPr>
              <w:t>．生产条件发生变化、不再符合质量管理体系要求，未按规定整改、停止生产和报告。</w:t>
            </w:r>
            <w:r>
              <w:rPr>
                <w:rFonts w:ascii="Times New Roman" w:eastAsia="仿宋_GB2312" w:hAnsi="Times New Roman"/>
                <w:sz w:val="28"/>
                <w:szCs w:val="28"/>
              </w:rPr>
              <w:t>13</w:t>
            </w:r>
            <w:r>
              <w:rPr>
                <w:rFonts w:ascii="Times New Roman" w:eastAsia="仿宋_GB2312" w:hAnsi="Times New Roman"/>
                <w:sz w:val="28"/>
                <w:szCs w:val="28"/>
              </w:rPr>
              <w:t>．出厂医疗器械未按照规定进行检验及附有合格证明文件；</w:t>
            </w:r>
            <w:r>
              <w:rPr>
                <w:rFonts w:ascii="Times New Roman" w:eastAsia="仿宋_GB2312" w:hAnsi="Times New Roman"/>
                <w:sz w:val="28"/>
                <w:szCs w:val="28"/>
              </w:rPr>
              <w:t>14</w:t>
            </w:r>
            <w:r>
              <w:rPr>
                <w:rFonts w:ascii="Times New Roman" w:eastAsia="仿宋_GB2312" w:hAnsi="Times New Roman"/>
                <w:sz w:val="28"/>
                <w:szCs w:val="28"/>
              </w:rPr>
              <w:t>．未按照《生产监督管理办法》第十六条规定办理《医疗器械生产许可证》变更登记；</w:t>
            </w:r>
            <w:r>
              <w:rPr>
                <w:rFonts w:ascii="Times New Roman" w:eastAsia="仿宋_GB2312" w:hAnsi="Times New Roman"/>
                <w:sz w:val="28"/>
                <w:szCs w:val="28"/>
              </w:rPr>
              <w:t>15</w:t>
            </w:r>
            <w:r>
              <w:rPr>
                <w:rFonts w:ascii="Times New Roman" w:eastAsia="仿宋_GB2312" w:hAnsi="Times New Roman"/>
                <w:sz w:val="28"/>
                <w:szCs w:val="28"/>
              </w:rPr>
              <w:t>未按照规定办理委托生产备案手续；</w:t>
            </w:r>
            <w:r>
              <w:rPr>
                <w:rFonts w:ascii="Times New Roman" w:eastAsia="仿宋_GB2312" w:hAnsi="Times New Roman"/>
                <w:sz w:val="28"/>
                <w:szCs w:val="28"/>
              </w:rPr>
              <w:t>16</w:t>
            </w:r>
            <w:r>
              <w:rPr>
                <w:rFonts w:ascii="Times New Roman" w:eastAsia="仿宋_GB2312" w:hAnsi="Times New Roman"/>
                <w:sz w:val="28"/>
                <w:szCs w:val="28"/>
              </w:rPr>
              <w:t>．医疗器械产品连续停产一年以上且无</w:t>
            </w:r>
            <w:r>
              <w:rPr>
                <w:rFonts w:ascii="Times New Roman" w:eastAsia="仿宋_GB2312" w:hAnsi="Times New Roman"/>
                <w:sz w:val="28"/>
                <w:szCs w:val="28"/>
              </w:rPr>
              <w:lastRenderedPageBreak/>
              <w:t>同类产品在产，未经食品药品监管部门核查符合要求即恢复生产。</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b/>
                <w:bCs/>
                <w:sz w:val="28"/>
                <w:szCs w:val="28"/>
              </w:rPr>
              <w:t>经</w:t>
            </w:r>
            <w:r>
              <w:rPr>
                <w:rFonts w:ascii="Times New Roman" w:eastAsia="仿宋_GB2312" w:hAnsi="Times New Roman"/>
                <w:b/>
                <w:sz w:val="28"/>
                <w:szCs w:val="28"/>
              </w:rPr>
              <w:t>营环节：</w:t>
            </w:r>
            <w:r>
              <w:rPr>
                <w:rFonts w:ascii="Times New Roman" w:eastAsia="仿宋_GB2312" w:hAnsi="Times New Roman"/>
                <w:sz w:val="28"/>
                <w:szCs w:val="28"/>
              </w:rPr>
              <w:t>1</w:t>
            </w:r>
            <w:r>
              <w:rPr>
                <w:rFonts w:ascii="Times New Roman" w:eastAsia="仿宋_GB2312" w:hAnsi="Times New Roman"/>
                <w:sz w:val="28"/>
                <w:szCs w:val="28"/>
              </w:rPr>
              <w:t>．医疗器械经营企业未依照《医疗器械经营监督管理办法》办理登记事项变更；</w:t>
            </w:r>
            <w:r>
              <w:rPr>
                <w:rFonts w:ascii="Times New Roman" w:eastAsia="仿宋_GB2312" w:hAnsi="Times New Roman"/>
                <w:sz w:val="28"/>
                <w:szCs w:val="28"/>
              </w:rPr>
              <w:t>2</w:t>
            </w:r>
            <w:r>
              <w:rPr>
                <w:rFonts w:ascii="Times New Roman" w:eastAsia="仿宋_GB2312" w:hAnsi="Times New Roman"/>
                <w:sz w:val="28"/>
                <w:szCs w:val="28"/>
              </w:rPr>
              <w:t>．医疗器械经营企业派出销售人员销售医疗器械，未依照《经营监督管理办法》要求提供授权书；</w:t>
            </w:r>
            <w:r>
              <w:rPr>
                <w:rFonts w:ascii="Times New Roman" w:eastAsia="仿宋_GB2312" w:hAnsi="Times New Roman"/>
                <w:sz w:val="28"/>
                <w:szCs w:val="28"/>
              </w:rPr>
              <w:t>3</w:t>
            </w:r>
            <w:r>
              <w:rPr>
                <w:rFonts w:ascii="Times New Roman" w:eastAsia="仿宋_GB2312" w:hAnsi="Times New Roman"/>
                <w:sz w:val="28"/>
                <w:szCs w:val="28"/>
              </w:rPr>
              <w:t>．第三类医疗器械经营企业未在每年年底前向食品药品监督管理部门提交年度自查报告；</w:t>
            </w:r>
            <w:r>
              <w:rPr>
                <w:rFonts w:ascii="Times New Roman" w:eastAsia="仿宋_GB2312" w:hAnsi="Times New Roman"/>
                <w:sz w:val="28"/>
                <w:szCs w:val="28"/>
              </w:rPr>
              <w:t>4</w:t>
            </w:r>
            <w:r>
              <w:rPr>
                <w:rFonts w:ascii="Times New Roman" w:eastAsia="仿宋_GB2312" w:hAnsi="Times New Roman"/>
                <w:sz w:val="28"/>
                <w:szCs w:val="28"/>
              </w:rPr>
              <w:t>．医疗器械经营企业经营条件发生变化，不再符合医疗器械经营质量管理规范要求，未按照规定进行整改；</w:t>
            </w:r>
            <w:r>
              <w:rPr>
                <w:rFonts w:ascii="Times New Roman" w:eastAsia="仿宋_GB2312" w:hAnsi="Times New Roman"/>
                <w:sz w:val="28"/>
                <w:szCs w:val="28"/>
              </w:rPr>
              <w:t>5</w:t>
            </w:r>
            <w:r>
              <w:rPr>
                <w:rFonts w:ascii="Times New Roman" w:eastAsia="仿宋_GB2312" w:hAnsi="Times New Roman"/>
                <w:sz w:val="28"/>
                <w:szCs w:val="28"/>
              </w:rPr>
              <w:t>．医疗器械经营企业擅自变更经营场所或者库房地址、扩大经营范围或者设立库房；</w:t>
            </w:r>
            <w:r>
              <w:rPr>
                <w:rFonts w:ascii="Times New Roman" w:eastAsia="仿宋_GB2312" w:hAnsi="Times New Roman"/>
                <w:sz w:val="28"/>
                <w:szCs w:val="28"/>
              </w:rPr>
              <w:t>6</w:t>
            </w:r>
            <w:r>
              <w:rPr>
                <w:rFonts w:ascii="Times New Roman" w:eastAsia="仿宋_GB2312" w:hAnsi="Times New Roman"/>
                <w:sz w:val="28"/>
                <w:szCs w:val="28"/>
              </w:rPr>
              <w:t>．从事医疗器械批发业务的经营企业销售给不具有资质的经营企业或者使用单位；</w:t>
            </w:r>
            <w:r>
              <w:rPr>
                <w:rFonts w:ascii="Times New Roman" w:eastAsia="仿宋_GB2312" w:hAnsi="Times New Roman"/>
                <w:sz w:val="28"/>
                <w:szCs w:val="28"/>
              </w:rPr>
              <w:t>7</w:t>
            </w:r>
            <w:r>
              <w:rPr>
                <w:rFonts w:ascii="Times New Roman" w:eastAsia="仿宋_GB2312" w:hAnsi="Times New Roman"/>
                <w:sz w:val="28"/>
                <w:szCs w:val="28"/>
              </w:rPr>
              <w:t>．医疗器械经营企业从不具有资质的生产、经营企业购进医疗器械；</w:t>
            </w:r>
            <w:r>
              <w:rPr>
                <w:rFonts w:ascii="Times New Roman" w:eastAsia="仿宋_GB2312" w:hAnsi="Times New Roman"/>
                <w:sz w:val="28"/>
                <w:szCs w:val="28"/>
              </w:rPr>
              <w:t>8</w:t>
            </w:r>
            <w:r>
              <w:rPr>
                <w:rFonts w:ascii="Times New Roman" w:eastAsia="仿宋_GB2312" w:hAnsi="Times New Roman"/>
                <w:sz w:val="28"/>
                <w:szCs w:val="28"/>
              </w:rPr>
              <w:t>．未经许可从事医疗器械经营活动，或者《医疗器械经营许可证》有效期届满后未依法办理延续、仍继续从事医疗器械经营；</w:t>
            </w:r>
            <w:r>
              <w:rPr>
                <w:rFonts w:ascii="Times New Roman" w:eastAsia="仿宋_GB2312" w:hAnsi="Times New Roman"/>
                <w:sz w:val="28"/>
                <w:szCs w:val="28"/>
              </w:rPr>
              <w:t>8</w:t>
            </w:r>
            <w:r>
              <w:rPr>
                <w:rFonts w:ascii="Times New Roman" w:eastAsia="仿宋_GB2312" w:hAnsi="Times New Roman"/>
                <w:sz w:val="28"/>
                <w:szCs w:val="28"/>
              </w:rPr>
              <w:t>．提供虚假资料或者采取其他欺骗手段取得《医疗器械经营许可证》；</w:t>
            </w:r>
            <w:r>
              <w:rPr>
                <w:rFonts w:ascii="Times New Roman" w:eastAsia="仿宋_GB2312" w:hAnsi="Times New Roman"/>
                <w:sz w:val="28"/>
                <w:szCs w:val="28"/>
              </w:rPr>
              <w:t>9</w:t>
            </w:r>
            <w:r>
              <w:rPr>
                <w:rFonts w:ascii="Times New Roman" w:eastAsia="仿宋_GB2312" w:hAnsi="Times New Roman"/>
                <w:sz w:val="28"/>
                <w:szCs w:val="28"/>
              </w:rPr>
              <w:t>．伪造、变造、买卖、出租、出借《医疗器械经营许可证》；</w:t>
            </w:r>
            <w:r>
              <w:rPr>
                <w:rFonts w:ascii="Times New Roman" w:eastAsia="仿宋_GB2312" w:hAnsi="Times New Roman"/>
                <w:sz w:val="28"/>
                <w:szCs w:val="28"/>
              </w:rPr>
              <w:t>10</w:t>
            </w:r>
            <w:r>
              <w:rPr>
                <w:rFonts w:ascii="Times New Roman" w:eastAsia="仿宋_GB2312" w:hAnsi="Times New Roman"/>
                <w:sz w:val="28"/>
                <w:szCs w:val="28"/>
              </w:rPr>
              <w:t>．经营不符合强制性标准或者不符合经注册或者备案的产品技术要求；</w:t>
            </w:r>
            <w:r>
              <w:rPr>
                <w:rFonts w:ascii="Times New Roman" w:eastAsia="仿宋_GB2312" w:hAnsi="Times New Roman"/>
                <w:sz w:val="28"/>
                <w:szCs w:val="28"/>
              </w:rPr>
              <w:t>11</w:t>
            </w:r>
            <w:r>
              <w:rPr>
                <w:rFonts w:ascii="Times New Roman" w:eastAsia="仿宋_GB2312" w:hAnsi="Times New Roman"/>
                <w:sz w:val="28"/>
                <w:szCs w:val="28"/>
              </w:rPr>
              <w:t>．经营无合格证明、过期、失效、淘汰的医疗器械；</w:t>
            </w:r>
            <w:r>
              <w:rPr>
                <w:rFonts w:ascii="Times New Roman" w:eastAsia="仿宋_GB2312" w:hAnsi="Times New Roman"/>
                <w:sz w:val="28"/>
                <w:szCs w:val="28"/>
              </w:rPr>
              <w:t>12</w:t>
            </w:r>
            <w:r>
              <w:rPr>
                <w:rFonts w:ascii="Times New Roman" w:eastAsia="仿宋_GB2312" w:hAnsi="Times New Roman"/>
                <w:sz w:val="28"/>
                <w:szCs w:val="28"/>
              </w:rPr>
              <w:t>．食药部门责令停止经营后，仍不停止经营医疗器械；</w:t>
            </w:r>
            <w:r>
              <w:rPr>
                <w:rFonts w:ascii="Times New Roman" w:eastAsia="仿宋_GB2312" w:hAnsi="Times New Roman"/>
                <w:sz w:val="28"/>
                <w:szCs w:val="28"/>
              </w:rPr>
              <w:t>13</w:t>
            </w:r>
            <w:r>
              <w:rPr>
                <w:rFonts w:ascii="Times New Roman" w:eastAsia="仿宋_GB2312" w:hAnsi="Times New Roman"/>
                <w:sz w:val="28"/>
                <w:szCs w:val="28"/>
              </w:rPr>
              <w:t>．经营的医疗器械的说明书、标签不符合有关规定；</w:t>
            </w:r>
            <w:r>
              <w:rPr>
                <w:rFonts w:ascii="Times New Roman" w:eastAsia="仿宋_GB2312" w:hAnsi="Times New Roman"/>
                <w:sz w:val="28"/>
                <w:szCs w:val="28"/>
              </w:rPr>
              <w:t>14</w:t>
            </w:r>
            <w:r>
              <w:rPr>
                <w:rFonts w:ascii="Times New Roman" w:eastAsia="仿宋_GB2312" w:hAnsi="Times New Roman"/>
                <w:sz w:val="28"/>
                <w:szCs w:val="28"/>
              </w:rPr>
              <w:t>．未按照医疗器械说明书和标签标示要求运输、贮存医疗器械；</w:t>
            </w:r>
            <w:r>
              <w:rPr>
                <w:rFonts w:ascii="Times New Roman" w:eastAsia="仿宋_GB2312" w:hAnsi="Times New Roman"/>
                <w:sz w:val="28"/>
                <w:szCs w:val="28"/>
              </w:rPr>
              <w:t>15</w:t>
            </w:r>
            <w:r>
              <w:rPr>
                <w:rFonts w:ascii="Times New Roman" w:eastAsia="仿宋_GB2312" w:hAnsi="Times New Roman"/>
                <w:sz w:val="28"/>
                <w:szCs w:val="28"/>
              </w:rPr>
              <w:t>．经营企业未依照《经营质量管理办法》规定建立并执行医疗器械进货查验记录制度；</w:t>
            </w:r>
            <w:r>
              <w:rPr>
                <w:rFonts w:ascii="Times New Roman" w:eastAsia="仿宋_GB2312" w:hAnsi="Times New Roman"/>
                <w:sz w:val="28"/>
                <w:szCs w:val="28"/>
              </w:rPr>
              <w:t>16</w:t>
            </w:r>
            <w:r>
              <w:rPr>
                <w:rFonts w:ascii="Times New Roman" w:eastAsia="仿宋_GB2312" w:hAnsi="Times New Roman"/>
                <w:sz w:val="28"/>
                <w:szCs w:val="28"/>
              </w:rPr>
              <w:t>．从事第二、三类医疗器械批发业务和第三类医疗器械零售业务的经营企业未依照规定建立并执行销售记录制度。</w:t>
            </w:r>
          </w:p>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b/>
                <w:sz w:val="28"/>
                <w:szCs w:val="28"/>
              </w:rPr>
              <w:t>使用单位：</w:t>
            </w:r>
            <w:r>
              <w:rPr>
                <w:rFonts w:ascii="Times New Roman" w:eastAsia="仿宋_GB2312" w:hAnsi="Times New Roman"/>
                <w:sz w:val="28"/>
                <w:szCs w:val="28"/>
              </w:rPr>
              <w:t>1</w:t>
            </w:r>
            <w:r>
              <w:rPr>
                <w:rFonts w:ascii="Times New Roman" w:eastAsia="仿宋_GB2312" w:hAnsi="Times New Roman"/>
                <w:sz w:val="28"/>
                <w:szCs w:val="28"/>
              </w:rPr>
              <w:t>．使用不符合强制性标准或者不符合经注册或者备案的产品技术要求的医疗器械；</w:t>
            </w:r>
            <w:r>
              <w:rPr>
                <w:rFonts w:ascii="Times New Roman" w:eastAsia="仿宋_GB2312" w:hAnsi="Times New Roman"/>
                <w:sz w:val="28"/>
                <w:szCs w:val="28"/>
              </w:rPr>
              <w:t>2</w:t>
            </w:r>
            <w:r>
              <w:rPr>
                <w:rFonts w:ascii="Times New Roman" w:eastAsia="仿宋_GB2312" w:hAnsi="Times New Roman"/>
                <w:sz w:val="28"/>
                <w:szCs w:val="28"/>
              </w:rPr>
              <w:t>．使用无合格证明文件、过期、失效、淘汰的医疗器械，或者使用未依法注册的医疗器械；</w:t>
            </w:r>
            <w:r>
              <w:rPr>
                <w:rFonts w:ascii="Times New Roman" w:eastAsia="仿宋_GB2312" w:hAnsi="Times New Roman"/>
                <w:sz w:val="28"/>
                <w:szCs w:val="28"/>
              </w:rPr>
              <w:t>3</w:t>
            </w:r>
            <w:r>
              <w:rPr>
                <w:rFonts w:ascii="Times New Roman" w:eastAsia="仿宋_GB2312" w:hAnsi="Times New Roman"/>
                <w:sz w:val="28"/>
                <w:szCs w:val="28"/>
              </w:rPr>
              <w:t>．未按照医疗器械产品说明书和标签标示要求贮存医疗器械；</w:t>
            </w:r>
            <w:r>
              <w:rPr>
                <w:rFonts w:ascii="Times New Roman" w:eastAsia="仿宋_GB2312" w:hAnsi="Times New Roman"/>
                <w:sz w:val="28"/>
                <w:szCs w:val="28"/>
              </w:rPr>
              <w:t>4</w:t>
            </w:r>
            <w:r>
              <w:rPr>
                <w:rFonts w:ascii="Times New Roman" w:eastAsia="仿宋_GB2312" w:hAnsi="Times New Roman"/>
                <w:sz w:val="28"/>
                <w:szCs w:val="28"/>
              </w:rPr>
              <w:t>．转让或者捐赠过期、失效、淘汰、检验不合格的在用医疗器械；</w:t>
            </w:r>
            <w:r>
              <w:rPr>
                <w:rFonts w:ascii="Times New Roman" w:eastAsia="仿宋_GB2312" w:hAnsi="Times New Roman"/>
                <w:sz w:val="28"/>
                <w:szCs w:val="28"/>
              </w:rPr>
              <w:t>5</w:t>
            </w:r>
            <w:r>
              <w:rPr>
                <w:rFonts w:ascii="Times New Roman" w:eastAsia="仿宋_GB2312" w:hAnsi="Times New Roman"/>
                <w:sz w:val="28"/>
                <w:szCs w:val="28"/>
              </w:rPr>
              <w:t>．未建立并执行医疗器械进货查验制度，未查验供货者的资质，或者未真实、完整、准确地记录进货查验情况；</w:t>
            </w:r>
            <w:r>
              <w:rPr>
                <w:rFonts w:ascii="Times New Roman" w:eastAsia="仿宋_GB2312" w:hAnsi="Times New Roman"/>
                <w:sz w:val="28"/>
                <w:szCs w:val="28"/>
              </w:rPr>
              <w:t>6</w:t>
            </w:r>
            <w:r>
              <w:rPr>
                <w:rFonts w:ascii="Times New Roman" w:eastAsia="仿宋_GB2312" w:hAnsi="Times New Roman"/>
                <w:sz w:val="28"/>
                <w:szCs w:val="28"/>
              </w:rPr>
              <w:t>．未按照产品说明书的要求进行定期检查、检验、校准、保养、维护并记录；</w:t>
            </w:r>
            <w:r>
              <w:rPr>
                <w:rFonts w:ascii="Times New Roman" w:eastAsia="仿宋_GB2312" w:hAnsi="Times New Roman"/>
                <w:sz w:val="28"/>
                <w:szCs w:val="28"/>
              </w:rPr>
              <w:t>7</w:t>
            </w:r>
            <w:r>
              <w:rPr>
                <w:rFonts w:ascii="Times New Roman" w:eastAsia="仿宋_GB2312" w:hAnsi="Times New Roman"/>
                <w:sz w:val="28"/>
                <w:szCs w:val="28"/>
              </w:rPr>
              <w:t>．发现使用的医疗器械存在安全隐患未立即停止使用、通知检修，或者继续使用经检修仍不能达到使用安全标准的医疗器械；</w:t>
            </w:r>
            <w:r>
              <w:rPr>
                <w:rFonts w:ascii="Times New Roman" w:eastAsia="仿宋_GB2312" w:hAnsi="Times New Roman"/>
                <w:sz w:val="28"/>
                <w:szCs w:val="28"/>
              </w:rPr>
              <w:t>8</w:t>
            </w:r>
            <w:r>
              <w:rPr>
                <w:rFonts w:ascii="Times New Roman" w:eastAsia="仿宋_GB2312" w:hAnsi="Times New Roman"/>
                <w:sz w:val="28"/>
                <w:szCs w:val="28"/>
              </w:rPr>
              <w:t>．未妥善保存购入第三类医疗器械原始资料；</w:t>
            </w:r>
            <w:r>
              <w:rPr>
                <w:rFonts w:ascii="Times New Roman" w:eastAsia="仿宋_GB2312" w:hAnsi="Times New Roman"/>
                <w:sz w:val="28"/>
                <w:szCs w:val="28"/>
              </w:rPr>
              <w:t>9</w:t>
            </w:r>
            <w:r>
              <w:rPr>
                <w:rFonts w:ascii="Times New Roman" w:eastAsia="仿宋_GB2312" w:hAnsi="Times New Roman"/>
                <w:sz w:val="28"/>
                <w:szCs w:val="28"/>
              </w:rPr>
              <w:t>．未按规定建立和保存植入和介入类医疗器械使用记录；</w:t>
            </w:r>
            <w:r>
              <w:rPr>
                <w:rFonts w:ascii="Times New Roman" w:eastAsia="仿宋_GB2312" w:hAnsi="Times New Roman"/>
                <w:sz w:val="28"/>
                <w:szCs w:val="28"/>
              </w:rPr>
              <w:t>10</w:t>
            </w:r>
            <w:r>
              <w:rPr>
                <w:rFonts w:ascii="Times New Roman" w:eastAsia="仿宋_GB2312" w:hAnsi="Times New Roman"/>
                <w:sz w:val="28"/>
                <w:szCs w:val="28"/>
              </w:rPr>
              <w:t>．未按规定配备与其规模相适应的医疗器械质量管理机构或者质量管理人员，或者未按规定建立覆盖质量管理全过程的使用质量管理制度；</w:t>
            </w:r>
            <w:r>
              <w:rPr>
                <w:rFonts w:ascii="Times New Roman" w:eastAsia="仿宋_GB2312" w:hAnsi="Times New Roman"/>
                <w:sz w:val="28"/>
                <w:szCs w:val="28"/>
              </w:rPr>
              <w:t>11</w:t>
            </w:r>
            <w:r>
              <w:rPr>
                <w:rFonts w:ascii="Times New Roman" w:eastAsia="仿宋_GB2312" w:hAnsi="Times New Roman"/>
                <w:sz w:val="28"/>
                <w:szCs w:val="28"/>
              </w:rPr>
              <w:t>．未按规定由指定的部门或者人员统一采购医疗器械；</w:t>
            </w:r>
            <w:r>
              <w:rPr>
                <w:rFonts w:ascii="Times New Roman" w:eastAsia="仿宋_GB2312" w:hAnsi="Times New Roman"/>
                <w:sz w:val="28"/>
                <w:szCs w:val="28"/>
              </w:rPr>
              <w:t>12</w:t>
            </w:r>
            <w:r>
              <w:rPr>
                <w:rFonts w:ascii="Times New Roman" w:eastAsia="仿宋_GB2312" w:hAnsi="Times New Roman"/>
                <w:sz w:val="28"/>
                <w:szCs w:val="28"/>
              </w:rPr>
              <w:t>．购进、使用未备案的第一类医疗器械；或者从未备案的经营企业购进第二类医疗器械；</w:t>
            </w:r>
            <w:r>
              <w:rPr>
                <w:rFonts w:ascii="Times New Roman" w:eastAsia="仿宋_GB2312" w:hAnsi="Times New Roman"/>
                <w:sz w:val="28"/>
                <w:szCs w:val="28"/>
              </w:rPr>
              <w:t>13</w:t>
            </w:r>
            <w:r>
              <w:rPr>
                <w:rFonts w:ascii="Times New Roman" w:eastAsia="仿宋_GB2312" w:hAnsi="Times New Roman"/>
                <w:sz w:val="28"/>
                <w:szCs w:val="28"/>
              </w:rPr>
              <w:t>．贮存医疗器械的场所、设施及条件与医疗器械品种、数量不相适应，或者未按照贮存条件、医疗</w:t>
            </w:r>
            <w:r>
              <w:rPr>
                <w:rFonts w:ascii="Times New Roman" w:eastAsia="仿宋_GB2312" w:hAnsi="Times New Roman"/>
                <w:sz w:val="28"/>
                <w:szCs w:val="28"/>
              </w:rPr>
              <w:lastRenderedPageBreak/>
              <w:t>器械有效期限等要求对贮存的医疗器械进行定期检查并记录；</w:t>
            </w:r>
            <w:r>
              <w:rPr>
                <w:rFonts w:ascii="Times New Roman" w:eastAsia="仿宋_GB2312" w:hAnsi="Times New Roman"/>
                <w:sz w:val="28"/>
                <w:szCs w:val="28"/>
              </w:rPr>
              <w:t>14</w:t>
            </w:r>
            <w:r>
              <w:rPr>
                <w:rFonts w:ascii="Times New Roman" w:eastAsia="仿宋_GB2312" w:hAnsi="Times New Roman"/>
                <w:sz w:val="28"/>
                <w:szCs w:val="28"/>
              </w:rPr>
              <w:t>．未按照规定建立、执行医疗器械使用前质量检查制度；</w:t>
            </w:r>
            <w:r>
              <w:rPr>
                <w:rFonts w:ascii="Times New Roman" w:eastAsia="仿宋_GB2312" w:hAnsi="Times New Roman"/>
                <w:sz w:val="28"/>
                <w:szCs w:val="28"/>
              </w:rPr>
              <w:t>15</w:t>
            </w:r>
            <w:r>
              <w:rPr>
                <w:rFonts w:ascii="Times New Roman" w:eastAsia="仿宋_GB2312" w:hAnsi="Times New Roman"/>
                <w:sz w:val="28"/>
                <w:szCs w:val="28"/>
              </w:rPr>
              <w:t>．未按规定索取、保存医疗器械维护维修相关记录；</w:t>
            </w:r>
            <w:r>
              <w:rPr>
                <w:rFonts w:ascii="Times New Roman" w:eastAsia="仿宋_GB2312" w:hAnsi="Times New Roman"/>
                <w:sz w:val="28"/>
                <w:szCs w:val="28"/>
              </w:rPr>
              <w:t>16</w:t>
            </w:r>
            <w:r>
              <w:rPr>
                <w:rFonts w:ascii="Times New Roman" w:eastAsia="仿宋_GB2312" w:hAnsi="Times New Roman"/>
                <w:sz w:val="28"/>
                <w:szCs w:val="28"/>
              </w:rPr>
              <w:t>．未按规定对本单位从事医疗器械维修的相关技术人员进行培训考核、建立培训档案；</w:t>
            </w:r>
            <w:r>
              <w:rPr>
                <w:rFonts w:ascii="Times New Roman" w:eastAsia="仿宋_GB2312" w:hAnsi="Times New Roman"/>
                <w:sz w:val="28"/>
                <w:szCs w:val="28"/>
              </w:rPr>
              <w:t>17</w:t>
            </w:r>
            <w:r>
              <w:rPr>
                <w:rFonts w:ascii="Times New Roman" w:eastAsia="仿宋_GB2312" w:hAnsi="Times New Roman"/>
                <w:sz w:val="28"/>
                <w:szCs w:val="28"/>
              </w:rPr>
              <w:t>．未按规定对其医疗器械质量管理工作进行自查、形成自查报告；</w:t>
            </w:r>
            <w:r>
              <w:rPr>
                <w:rFonts w:ascii="Times New Roman" w:eastAsia="仿宋_GB2312" w:hAnsi="Times New Roman"/>
                <w:sz w:val="28"/>
                <w:szCs w:val="28"/>
              </w:rPr>
              <w:t>18</w:t>
            </w:r>
            <w:r>
              <w:rPr>
                <w:rFonts w:ascii="Times New Roman" w:eastAsia="仿宋_GB2312" w:hAnsi="Times New Roman"/>
                <w:sz w:val="28"/>
                <w:szCs w:val="28"/>
              </w:rPr>
              <w:t>．医疗器械生产经营企业未按规定提供维护维修服务，或者未按要求提供维护维修所必需的材料和信息；</w:t>
            </w:r>
            <w:r>
              <w:rPr>
                <w:rFonts w:ascii="Times New Roman" w:eastAsia="仿宋_GB2312" w:hAnsi="Times New Roman"/>
                <w:sz w:val="28"/>
                <w:szCs w:val="28"/>
              </w:rPr>
              <w:t>19</w:t>
            </w:r>
            <w:r>
              <w:rPr>
                <w:rFonts w:ascii="Times New Roman" w:eastAsia="仿宋_GB2312" w:hAnsi="Times New Roman"/>
                <w:sz w:val="28"/>
                <w:szCs w:val="28"/>
              </w:rPr>
              <w:t>．医疗器械使用单位、生产经营企业和维修服务机构等不配合食药部门的监督检查，或者拒绝、隐瞒、不如实提供有关情况和资料。</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基本流程</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制定检查方案</w:t>
            </w:r>
            <w:r>
              <w:rPr>
                <w:rFonts w:ascii="Times New Roman" w:eastAsia="仿宋_GB2312" w:hAnsi="Times New Roman"/>
                <w:sz w:val="28"/>
                <w:szCs w:val="28"/>
              </w:rPr>
              <w:t>→</w:t>
            </w:r>
            <w:r>
              <w:rPr>
                <w:rFonts w:ascii="Times New Roman" w:eastAsia="仿宋_GB2312" w:hAnsi="Times New Roman"/>
                <w:sz w:val="28"/>
                <w:szCs w:val="28"/>
              </w:rPr>
              <w:t>到达被检查单位（至少两名执法人员）说明来意</w:t>
            </w:r>
            <w:r>
              <w:rPr>
                <w:rFonts w:ascii="Times New Roman" w:eastAsia="仿宋_GB2312" w:hAnsi="Times New Roman"/>
                <w:sz w:val="28"/>
                <w:szCs w:val="28"/>
              </w:rPr>
              <w:t>→</w:t>
            </w:r>
            <w:r>
              <w:rPr>
                <w:rFonts w:ascii="Times New Roman" w:eastAsia="仿宋_GB2312" w:hAnsi="Times New Roman"/>
                <w:sz w:val="28"/>
                <w:szCs w:val="28"/>
              </w:rPr>
              <w:t>按照检查要求进行监督检查</w:t>
            </w:r>
            <w:r>
              <w:rPr>
                <w:rFonts w:ascii="Times New Roman" w:eastAsia="仿宋_GB2312" w:hAnsi="Times New Roman"/>
                <w:sz w:val="28"/>
                <w:szCs w:val="28"/>
              </w:rPr>
              <w:t>→</w:t>
            </w:r>
            <w:r>
              <w:rPr>
                <w:rFonts w:ascii="Times New Roman" w:eastAsia="仿宋_GB2312" w:hAnsi="Times New Roman"/>
                <w:sz w:val="28"/>
                <w:szCs w:val="28"/>
              </w:rPr>
              <w:t>填写《检查记录表》并提出检查意见</w:t>
            </w:r>
            <w:r>
              <w:rPr>
                <w:rFonts w:ascii="Times New Roman" w:eastAsia="仿宋_GB2312" w:hAnsi="Times New Roman"/>
                <w:sz w:val="28"/>
                <w:szCs w:val="28"/>
              </w:rPr>
              <w:t>→</w:t>
            </w:r>
            <w:r>
              <w:rPr>
                <w:rFonts w:ascii="Times New Roman" w:eastAsia="仿宋_GB2312" w:hAnsi="Times New Roman"/>
                <w:sz w:val="28"/>
                <w:szCs w:val="28"/>
              </w:rPr>
              <w:t>可立即整改的现场整改；不能立即整改的限期整改</w:t>
            </w:r>
            <w:r>
              <w:rPr>
                <w:rFonts w:ascii="Times New Roman" w:eastAsia="仿宋_GB2312" w:hAnsi="Times New Roman"/>
                <w:sz w:val="28"/>
                <w:szCs w:val="28"/>
              </w:rPr>
              <w:t>→</w:t>
            </w:r>
            <w:r>
              <w:rPr>
                <w:rFonts w:ascii="Times New Roman" w:eastAsia="仿宋_GB2312" w:hAnsi="Times New Roman"/>
                <w:sz w:val="28"/>
                <w:szCs w:val="28"/>
              </w:rPr>
              <w:t>整改时间到期后由监督人员复查</w:t>
            </w:r>
            <w:r>
              <w:rPr>
                <w:rFonts w:ascii="Times New Roman" w:eastAsia="仿宋_GB2312" w:hAnsi="Times New Roman"/>
                <w:sz w:val="28"/>
                <w:szCs w:val="28"/>
              </w:rPr>
              <w:t>→</w:t>
            </w:r>
            <w:r>
              <w:rPr>
                <w:rFonts w:ascii="Times New Roman" w:eastAsia="仿宋_GB2312" w:hAnsi="Times New Roman"/>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工作时间</w:t>
            </w:r>
          </w:p>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和地址</w:t>
            </w:r>
          </w:p>
        </w:tc>
        <w:tc>
          <w:tcPr>
            <w:tcW w:w="7854" w:type="dxa"/>
            <w:gridSpan w:val="4"/>
            <w:vAlign w:val="center"/>
          </w:tcPr>
          <w:p w:rsidR="002B31A1" w:rsidRDefault="00A13846">
            <w:pPr>
              <w:spacing w:line="300" w:lineRule="exact"/>
              <w:rPr>
                <w:rFonts w:eastAsia="仿宋_GB2312"/>
                <w:sz w:val="28"/>
                <w:szCs w:val="28"/>
              </w:rPr>
            </w:pPr>
            <w:r>
              <w:rPr>
                <w:rFonts w:eastAsia="仿宋_GB2312"/>
                <w:sz w:val="28"/>
                <w:szCs w:val="28"/>
              </w:rPr>
              <w:t>夏季</w:t>
            </w:r>
            <w:r>
              <w:rPr>
                <w:rFonts w:eastAsia="仿宋_GB2312"/>
                <w:sz w:val="28"/>
                <w:szCs w:val="28"/>
              </w:rPr>
              <w:t xml:space="preserve">  </w:t>
            </w:r>
            <w:r>
              <w:rPr>
                <w:rFonts w:eastAsia="仿宋_GB2312"/>
                <w:sz w:val="28"/>
                <w:szCs w:val="28"/>
              </w:rPr>
              <w:t>上午：</w:t>
            </w:r>
            <w:r>
              <w:rPr>
                <w:rFonts w:eastAsia="仿宋_GB2312"/>
                <w:sz w:val="28"/>
                <w:szCs w:val="28"/>
              </w:rPr>
              <w:t>9:30-1</w:t>
            </w:r>
            <w:r>
              <w:rPr>
                <w:rFonts w:eastAsia="仿宋_GB2312" w:hint="eastAsia"/>
                <w:sz w:val="28"/>
                <w:szCs w:val="28"/>
              </w:rPr>
              <w:t>2</w:t>
            </w:r>
            <w:r>
              <w:rPr>
                <w:rFonts w:eastAsia="仿宋_GB2312"/>
                <w:sz w:val="28"/>
                <w:szCs w:val="28"/>
              </w:rPr>
              <w:t>:</w:t>
            </w:r>
            <w:r>
              <w:rPr>
                <w:rFonts w:eastAsia="仿宋_GB2312" w:hint="eastAsia"/>
                <w:sz w:val="28"/>
                <w:szCs w:val="28"/>
              </w:rPr>
              <w:t>3</w:t>
            </w:r>
            <w:r>
              <w:rPr>
                <w:rFonts w:eastAsia="仿宋_GB2312"/>
                <w:sz w:val="28"/>
                <w:szCs w:val="28"/>
              </w:rPr>
              <w:t xml:space="preserve">0 </w:t>
            </w:r>
            <w:r>
              <w:rPr>
                <w:rFonts w:eastAsia="仿宋_GB2312"/>
                <w:sz w:val="28"/>
                <w:szCs w:val="28"/>
              </w:rPr>
              <w:t>；下午：</w:t>
            </w:r>
            <w:r>
              <w:rPr>
                <w:rFonts w:eastAsia="仿宋_GB2312"/>
                <w:sz w:val="28"/>
                <w:szCs w:val="28"/>
              </w:rPr>
              <w:t>15:30-18:30</w:t>
            </w:r>
          </w:p>
          <w:p w:rsidR="002B31A1" w:rsidRDefault="00A13846">
            <w:pPr>
              <w:spacing w:line="300" w:lineRule="exact"/>
              <w:rPr>
                <w:rFonts w:eastAsia="仿宋_GB2312"/>
                <w:sz w:val="28"/>
                <w:szCs w:val="28"/>
              </w:rPr>
            </w:pPr>
            <w:r>
              <w:rPr>
                <w:rFonts w:eastAsia="仿宋_GB2312"/>
                <w:sz w:val="28"/>
                <w:szCs w:val="28"/>
              </w:rPr>
              <w:t>冬季</w:t>
            </w:r>
            <w:r>
              <w:rPr>
                <w:rFonts w:eastAsia="仿宋_GB2312"/>
                <w:sz w:val="28"/>
                <w:szCs w:val="28"/>
              </w:rPr>
              <w:t xml:space="preserve">  </w:t>
            </w:r>
            <w:r>
              <w:rPr>
                <w:rFonts w:eastAsia="仿宋_GB2312"/>
                <w:sz w:val="28"/>
                <w:szCs w:val="28"/>
              </w:rPr>
              <w:t>上午：</w:t>
            </w:r>
            <w:r>
              <w:rPr>
                <w:rFonts w:eastAsia="仿宋_GB2312" w:hint="eastAsia"/>
                <w:sz w:val="28"/>
                <w:szCs w:val="28"/>
              </w:rPr>
              <w:t>10:00</w:t>
            </w:r>
            <w:r>
              <w:rPr>
                <w:rFonts w:eastAsia="仿宋_GB2312"/>
                <w:sz w:val="28"/>
                <w:szCs w:val="28"/>
              </w:rPr>
              <w:t xml:space="preserve">-13:00 </w:t>
            </w:r>
            <w:r>
              <w:rPr>
                <w:rFonts w:eastAsia="仿宋_GB2312"/>
                <w:sz w:val="28"/>
                <w:szCs w:val="28"/>
              </w:rPr>
              <w:t>；下午：</w:t>
            </w:r>
            <w:r>
              <w:rPr>
                <w:rFonts w:eastAsia="仿宋_GB2312"/>
                <w:sz w:val="28"/>
                <w:szCs w:val="28"/>
              </w:rPr>
              <w:t>15:30-18:30</w:t>
            </w:r>
          </w:p>
          <w:p w:rsidR="002B31A1" w:rsidRDefault="00A13846">
            <w:pPr>
              <w:spacing w:line="320" w:lineRule="exact"/>
              <w:jc w:val="left"/>
              <w:rPr>
                <w:rFonts w:ascii="Times New Roman" w:eastAsia="仿宋_GB2312" w:hAnsi="Times New Roman"/>
                <w:sz w:val="28"/>
                <w:szCs w:val="28"/>
              </w:rPr>
            </w:pPr>
            <w:r>
              <w:rPr>
                <w:rFonts w:eastAsia="仿宋_GB2312"/>
                <w:sz w:val="28"/>
                <w:szCs w:val="28"/>
              </w:rPr>
              <w:t>地址：</w:t>
            </w:r>
            <w:r>
              <w:rPr>
                <w:rFonts w:ascii="Times New Roman" w:eastAsia="仿宋_GB2312" w:hAnsi="Times New Roman" w:hint="eastAsia"/>
                <w:sz w:val="28"/>
                <w:szCs w:val="28"/>
              </w:rPr>
              <w:t>那曲地区安多县沈阳北路</w:t>
            </w:r>
            <w:r>
              <w:rPr>
                <w:rFonts w:ascii="Times New Roman" w:eastAsia="仿宋_GB2312" w:hAnsi="Times New Roman" w:hint="eastAsia"/>
                <w:sz w:val="28"/>
                <w:szCs w:val="28"/>
              </w:rPr>
              <w:t>18</w:t>
            </w:r>
            <w:r>
              <w:rPr>
                <w:rFonts w:ascii="Times New Roman" w:eastAsia="仿宋_GB2312" w:hAnsi="Times New Roman" w:hint="eastAsia"/>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监督投诉</w:t>
            </w:r>
            <w:r>
              <w:rPr>
                <w:rFonts w:ascii="Times New Roman" w:eastAsia="仿宋_GB2312" w:hAnsi="Times New Roman"/>
                <w:spacing w:val="-20"/>
                <w:sz w:val="28"/>
                <w:szCs w:val="28"/>
              </w:rPr>
              <w:t>机构及电话</w:t>
            </w:r>
          </w:p>
        </w:tc>
        <w:tc>
          <w:tcPr>
            <w:tcW w:w="7854" w:type="dxa"/>
            <w:gridSpan w:val="4"/>
            <w:vAlign w:val="center"/>
          </w:tcPr>
          <w:p w:rsidR="002B31A1" w:rsidRDefault="00A13846">
            <w:pPr>
              <w:spacing w:line="320" w:lineRule="exact"/>
              <w:rPr>
                <w:rFonts w:eastAsia="仿宋_GB2312"/>
                <w:sz w:val="28"/>
                <w:szCs w:val="28"/>
              </w:rPr>
            </w:pPr>
            <w:r>
              <w:rPr>
                <w:rFonts w:eastAsia="仿宋_GB2312" w:hint="eastAsia"/>
                <w:sz w:val="28"/>
                <w:szCs w:val="28"/>
              </w:rPr>
              <w:t>那曲地区安多县纪检委办公室</w:t>
            </w:r>
            <w:r>
              <w:rPr>
                <w:rFonts w:eastAsia="仿宋_GB2312" w:hint="eastAsia"/>
                <w:sz w:val="28"/>
                <w:szCs w:val="28"/>
              </w:rPr>
              <w:t xml:space="preserve"> </w:t>
            </w:r>
          </w:p>
          <w:p w:rsidR="002B31A1" w:rsidRDefault="00A13846">
            <w:pPr>
              <w:spacing w:line="320" w:lineRule="exact"/>
              <w:jc w:val="left"/>
              <w:rPr>
                <w:rFonts w:ascii="Times New Roman" w:eastAsia="仿宋_GB2312" w:hAnsi="Times New Roman"/>
                <w:sz w:val="28"/>
                <w:szCs w:val="28"/>
              </w:rPr>
            </w:pPr>
            <w:r>
              <w:rPr>
                <w:rFonts w:eastAsia="仿宋_GB2312" w:hint="eastAsia"/>
                <w:sz w:val="28"/>
                <w:szCs w:val="28"/>
              </w:rPr>
              <w:t>0896-3662178</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1028"/>
        </w:tabs>
        <w:jc w:val="left"/>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6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序号163</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44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407"/>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对食品流通的监督检查</w:t>
            </w:r>
          </w:p>
        </w:tc>
      </w:tr>
      <w:tr w:rsidR="002B31A1">
        <w:trPr>
          <w:trHeight w:val="503"/>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8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《中华人民共和国食品安全法》第四十二条、第五十三条、第一百一十二条、第一百一十三条；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《中华人民共和国食品安全法实施条例》第二十一条、第四十八条；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《流通环节食品安全监督管理办法》第三十条</w:t>
            </w:r>
            <w:r>
              <w:rPr>
                <w:rFonts w:ascii="Times New Roman" w:eastAsia="仿宋_GB2312" w:hAnsi="Times New Roman" w:hint="eastAsia"/>
                <w:color w:val="000000" w:themeColor="text1"/>
                <w:sz w:val="28"/>
                <w:szCs w:val="28"/>
              </w:rPr>
              <w:t xml:space="preserve"> </w:t>
            </w:r>
          </w:p>
        </w:tc>
      </w:tr>
      <w:tr w:rsidR="002B31A1">
        <w:trPr>
          <w:trHeight w:val="57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食品流通领域（生产者、经营者）</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食品生产经营者应当依照相关法律的规定，建立食品安全追溯系，保证食品可追溯。2.食品经营者采购食品，应当查验供货者的许可证和食品出厂检验合格证或者其他合格证明。3.食品经营企业应当建立食品进货查验记录制度，如实记录食品的名称、规格、数量、生产日期或者生产批号、保质期、进货日期以及供货者名称、地址、联系方式等内容，并保存相关凭证。4.快速检测方法对食品进行抽查检测。5.建立食品生产经营者食品安全信用档案，记录许可颁发、日常监督检查结果、违法行为查处等情况。6.食品经营者应当接受和配合食品市场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13"/>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2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lang w:val="zh-CN"/>
        </w:rPr>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164</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57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55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对企业食品安全管理人员随机进行监督抽查</w:t>
            </w:r>
          </w:p>
        </w:tc>
      </w:tr>
      <w:tr w:rsidR="002B31A1">
        <w:trPr>
          <w:trHeight w:val="355"/>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98"/>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0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《中华人民共和国食品安全法》第四十四条</w:t>
            </w:r>
          </w:p>
        </w:tc>
      </w:tr>
      <w:tr w:rsidR="002B31A1">
        <w:trPr>
          <w:trHeight w:val="568"/>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食品生产企业食品安全管理人员</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生产经营企业有无对职工进行食品安全知识培训，加强食品检验工作，依法从事生产经营活动。食品生产经营企业的主要负责人应当落实企业食品安全管理制度，对本企业的食品安全工作全面负责。食品生产经营企业应当配备食品安全管理人员，加强对其培训和考核。经考核不具备食品安全管理能力的，不得上岗。食品药品监督管理部门应当对企业食品安全管理人员随机进行监督抽查考核并公布考核情况。</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制定本行政区域的食品安全年度监督管理计划；按照属地管辖原则依法组织开展食品经营许可日常监督检查工作，保障食品安全。</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6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13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color w:val="000000" w:themeColor="text1"/>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lang w:val="zh-CN"/>
        </w:rPr>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165</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57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517"/>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对食品生产者的许可事项进行监督检查</w:t>
            </w:r>
          </w:p>
        </w:tc>
      </w:tr>
      <w:tr w:rsidR="002B31A1">
        <w:trPr>
          <w:trHeight w:val="5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6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35"/>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《食品生产许可管理办法》第四十四条、第四十六条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食品生产者的许可事项</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pStyle w:val="2"/>
              <w:numPr>
                <w:ilvl w:val="0"/>
                <w:numId w:val="1"/>
              </w:numPr>
              <w:spacing w:line="320" w:lineRule="exact"/>
              <w:ind w:firstLineChars="0"/>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对食品生产者的许可事项进行监督检查。必要时，应当依法对相关食品仓储、物流企业进行检查。对所管辖的食品生产者实施全覆盖检查。</w:t>
            </w:r>
          </w:p>
          <w:p w:rsidR="002B31A1" w:rsidRDefault="00A13846">
            <w:pPr>
              <w:pStyle w:val="2"/>
              <w:numPr>
                <w:ilvl w:val="0"/>
                <w:numId w:val="1"/>
              </w:numPr>
              <w:spacing w:line="320" w:lineRule="exact"/>
              <w:ind w:firstLineChars="0"/>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制定本行政区域的食品安全年度监督管理计划；按照属地管辖原则依法组织开展对食品生产经营者停止生产经营、召回和处置不安全食品情况进行现场监督检查工作，保障食品安全。</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3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166</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对食品生产经营者停止生产经营、召回和处置不安全食品情况进行现场监督检查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《食品召回管理办法》第四条第二款、第三十一条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食品生产经营者停止生产经营、召回和处置不安全食品</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不安全食品停止生产经营、召回和处置的监督管理工作。</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61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167</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对药品广告监测检查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《中华人民共和国药品管理法》第六十二条；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《药品广告审查办法》第二十六条；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《医疗器械广告审查办法》第二十二条</w:t>
            </w:r>
            <w:r>
              <w:rPr>
                <w:rFonts w:ascii="Times New Roman" w:eastAsia="仿宋_GB2312" w:hAnsi="Times New Roman" w:hint="eastAsia"/>
                <w:color w:val="000000" w:themeColor="text1"/>
                <w:sz w:val="28"/>
                <w:szCs w:val="28"/>
              </w:rPr>
              <w:t xml:space="preserve"> </w:t>
            </w:r>
          </w:p>
        </w:tc>
      </w:tr>
      <w:tr w:rsidR="002B31A1">
        <w:trPr>
          <w:trHeight w:val="523"/>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药品广告</w:t>
            </w:r>
          </w:p>
        </w:tc>
      </w:tr>
      <w:tr w:rsidR="002B31A1">
        <w:trPr>
          <w:trHeight w:val="153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1</w:t>
            </w:r>
            <w:r>
              <w:rPr>
                <w:rFonts w:ascii="Times New Roman" w:eastAsia="仿宋_GB2312" w:hAnsi="Times New Roman" w:hint="eastAsia"/>
                <w:b/>
                <w:color w:val="000000" w:themeColor="text1"/>
                <w:sz w:val="28"/>
                <w:szCs w:val="28"/>
              </w:rPr>
              <w:t>.</w:t>
            </w:r>
            <w:r>
              <w:rPr>
                <w:rFonts w:ascii="Times New Roman" w:eastAsia="仿宋_GB2312" w:hAnsi="Times New Roman" w:hint="eastAsia"/>
                <w:color w:val="000000" w:themeColor="text1"/>
                <w:sz w:val="28"/>
                <w:szCs w:val="28"/>
              </w:rPr>
              <w:t>对其批准的药品广告进行检查，对于违反本法和《中华人民共和国广告法》的广告，应当向广告监督管理机关通报并提出处理建议，广告监督管理机关应当依法作出处理。</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2.</w:t>
            </w:r>
            <w:r>
              <w:rPr>
                <w:rFonts w:ascii="Times New Roman" w:eastAsia="仿宋_GB2312" w:hAnsi="Times New Roman" w:hint="eastAsia"/>
                <w:color w:val="000000" w:themeColor="text1"/>
                <w:sz w:val="28"/>
                <w:szCs w:val="28"/>
              </w:rPr>
              <w:t>对审查批准的药品广告发布情况进行监测检查。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07"/>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168</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医疗机构制剂委托配制检查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《中华人民共和国药品管理法》第二十三条、第二十四条、第二十五条；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《医疗机构制剂配制监督管理办法（试行）》第三十三条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医疗机构制剂委托配制</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根据相关法律法规对行政区域内医疗机构制剂委托配制进行检查。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7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b/>
          <w:color w:val="000000" w:themeColor="text1"/>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169</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eastAsia="仿宋_GB2312" w:hAnsi="Times New Roman" w:hint="eastAsia"/>
                <w:color w:val="000000" w:themeColor="text1"/>
                <w:sz w:val="28"/>
                <w:szCs w:val="28"/>
              </w:rPr>
              <w:t>20NQADXSYJJC-9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对药品的研制、生产、经营、使用实施监督检查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《药品管理法实施条例》</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第五十六条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药品的研制、生产、经营、使用</w:t>
            </w:r>
          </w:p>
        </w:tc>
      </w:tr>
      <w:tr w:rsidR="002B31A1">
        <w:trPr>
          <w:trHeight w:val="96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根据相关法律法规对行政区域内药品的研制、生产、经营、使用进行核查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7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2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170</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20NQADXSYJJC-10</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境内第二类医疗器械注册监督检查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《医疗器械监督管理条例》第五十三条</w:t>
            </w:r>
            <w:r>
              <w:rPr>
                <w:rFonts w:ascii="Times New Roman" w:eastAsia="仿宋_GB2312" w:hAnsi="Times New Roman" w:hint="eastAsia"/>
                <w:color w:val="000000" w:themeColor="text1"/>
                <w:sz w:val="28"/>
                <w:szCs w:val="28"/>
              </w:rPr>
              <w:t xml:space="preserve"> </w:t>
            </w:r>
          </w:p>
        </w:tc>
      </w:tr>
      <w:tr w:rsidR="002B31A1">
        <w:trPr>
          <w:trHeight w:val="59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境内第二类医疗器械注册</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pStyle w:val="2"/>
              <w:numPr>
                <w:ilvl w:val="0"/>
                <w:numId w:val="2"/>
              </w:numPr>
              <w:spacing w:line="320" w:lineRule="exact"/>
              <w:ind w:firstLineChars="0"/>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w:t>
            </w:r>
          </w:p>
          <w:p w:rsidR="002B31A1" w:rsidRDefault="00A13846">
            <w:pPr>
              <w:pStyle w:val="2"/>
              <w:numPr>
                <w:ilvl w:val="0"/>
                <w:numId w:val="2"/>
              </w:numPr>
              <w:spacing w:line="320" w:lineRule="exact"/>
              <w:ind w:firstLineChars="0"/>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根据《医疗器械监督管理条例》和《医疗器械生产监督管理办法》对辖区内相关企业进行监督检查。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45"/>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27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171</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对医疗器械广告的监督</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《医疗器械监督管理条例》第五十九条</w:t>
            </w:r>
            <w:r>
              <w:rPr>
                <w:rFonts w:ascii="Times New Roman" w:eastAsia="仿宋_GB2312" w:hAnsi="Times New Roman" w:hint="eastAsia"/>
                <w:color w:val="000000" w:themeColor="text1"/>
                <w:sz w:val="28"/>
                <w:szCs w:val="28"/>
              </w:rPr>
              <w:t>;</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《医疗器械广告审查办法》第四条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医疗器械广告</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pStyle w:val="2"/>
              <w:numPr>
                <w:ilvl w:val="0"/>
                <w:numId w:val="3"/>
              </w:numPr>
              <w:spacing w:line="320" w:lineRule="exact"/>
              <w:ind w:firstLineChars="0"/>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加强对医疗器械广告的监督检查；发现未经批准、篡改经批准的广告内容的医疗器械广告，应当向所在地省、自治区、直辖市人民政府食品药品监督管理部门报告，由其向社会公告。</w:t>
            </w:r>
          </w:p>
          <w:p w:rsidR="002B31A1" w:rsidRDefault="00A13846">
            <w:pPr>
              <w:pStyle w:val="2"/>
              <w:numPr>
                <w:ilvl w:val="0"/>
                <w:numId w:val="3"/>
              </w:numPr>
              <w:spacing w:line="320" w:lineRule="exact"/>
              <w:ind w:firstLineChars="0"/>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开展调研，明确抽检标准，制定广告检查计划，有针对性地进行抽查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2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31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w:t>
      </w:r>
      <w:r>
        <w:rPr>
          <w:rFonts w:ascii="Times New Roman" w:hAnsi="Times New Roman"/>
          <w:b/>
          <w:color w:val="000000" w:themeColor="text1"/>
          <w:sz w:val="44"/>
          <w:szCs w:val="44"/>
          <w:lang w:val="zh-CN"/>
        </w:rPr>
        <w:t>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172</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对疫苗在储存、运输、供应、销售、分发和使用等环节中的质量进行监督检查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《疫苗流通和预防接种管理条例》第四十八条</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疫苗在储存、运输、供应、销售、分发和使用等环节</w:t>
            </w:r>
          </w:p>
        </w:tc>
      </w:tr>
      <w:tr w:rsidR="002B31A1">
        <w:trPr>
          <w:trHeight w:val="827"/>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对疫苗在储存、运输、供应、销售、分发和使用等环节中的质量进行监督检查，并将检查结果及时向同级卫生主管部门通报。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618"/>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3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b/>
          <w:color w:val="000000" w:themeColor="text1"/>
          <w:sz w:val="44"/>
          <w:szCs w:val="44"/>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那曲地</w:t>
      </w:r>
      <w:r>
        <w:rPr>
          <w:rFonts w:ascii="Times New Roman" w:hAnsi="Times New Roman"/>
          <w:b/>
          <w:color w:val="000000" w:themeColor="text1"/>
          <w:sz w:val="44"/>
          <w:szCs w:val="44"/>
          <w:lang w:val="zh-CN"/>
        </w:rPr>
        <w:t>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173</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20NQADXSYJJC-13</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对本行政区域内药品生产企业的专项检查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《药品生产监督管理办法》第三十九条第一款、第四十一条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本行政区域内药品生产企业</w:t>
            </w:r>
          </w:p>
        </w:tc>
      </w:tr>
      <w:tr w:rsidR="002B31A1">
        <w:trPr>
          <w:trHeight w:val="111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对本行政区域内药品生产企业的监督检查工作。应当制订检查方案，明确检查标准，如实记录现场检查情况，检查结果应当以书面形式告知被检查单位。需要整改的应当提出整改内容及整改期限，并实施跟踪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6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3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color w:val="000000" w:themeColor="text1"/>
          <w:sz w:val="44"/>
          <w:szCs w:val="44"/>
          <w:lang w:val="zh-CN"/>
        </w:rPr>
      </w:pPr>
    </w:p>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174</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20NQADXSYJJC-14</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本行政区域内药品类易制毒化学品生产企业、经营企业、使用药品类易制毒化学品的药品生产企业和教学科研单位的监督检查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《药品类易制毒化学品管理办法》第三十四条</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本行政区域内药品类易制毒化学品生产企业、经营企业、使用药品类易制毒化学品的药品生产企业和教学科研单位</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bCs/>
                <w:color w:val="000000" w:themeColor="text1"/>
                <w:sz w:val="28"/>
                <w:szCs w:val="28"/>
              </w:rPr>
              <w:t>对本行政区域内药品类易制毒化学品生产企业、经营企业、使用药品类易制毒化学品的药品生产企业和教学科研单位的监督检查。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4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175</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20NQADXSYJJC-15</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对化妆品经营者实行不定期检查，重点检查经营单位执行《条例》和本《实施细则》的检查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《化妆品卫生监督条例实施细则》第三十二条第一款；</w:t>
            </w:r>
            <w:r>
              <w:rPr>
                <w:rFonts w:ascii="Times New Roman" w:eastAsia="仿宋_GB2312" w:hAnsi="Times New Roman"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《国务院办公厅关于印发国家食品药品监督管理局主要职责、内设机构和人员编制规定的通知》</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化妆品经营者</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对化妆品经营者实行不定期检查。重点检查经营单位执行《条例》和本《实施细则》第三十一条规定的情况。</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07"/>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pPr>
        <w:tabs>
          <w:tab w:val="left" w:pos="3661"/>
        </w:tabs>
        <w:spacing w:line="620" w:lineRule="exact"/>
        <w:rPr>
          <w:rFonts w:ascii="Times New Roman" w:hAnsi="Times New Roman"/>
          <w:b/>
          <w:sz w:val="44"/>
          <w:szCs w:val="44"/>
          <w:lang w:val="zh-CN"/>
        </w:rPr>
      </w:pPr>
      <w:r>
        <w:rPr>
          <w:rFonts w:ascii="Times New Roman" w:hAnsi="Times New Roman"/>
          <w:b/>
          <w:sz w:val="44"/>
          <w:szCs w:val="44"/>
          <w:lang w:val="zh-CN"/>
        </w:rPr>
        <w:tab/>
      </w: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176</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20NQADXSYJJC-16</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药品、医疗器械企业飞行检查（生产、经营）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《药品医疗器械飞行检查办法》第二条、第三条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药品、医疗器械企业研制、生产、经营、使用等环节</w:t>
            </w:r>
            <w:r>
              <w:rPr>
                <w:rFonts w:ascii="Times New Roman" w:eastAsia="仿宋_GB2312" w:hAnsi="Times New Roman" w:hint="eastAsia"/>
                <w:color w:val="000000" w:themeColor="text1"/>
                <w:sz w:val="28"/>
                <w:szCs w:val="28"/>
              </w:rPr>
              <w:t xml:space="preserve"> </w:t>
            </w:r>
          </w:p>
        </w:tc>
      </w:tr>
      <w:tr w:rsidR="002B31A1">
        <w:trPr>
          <w:trHeight w:val="827"/>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针对本辖区内药品和医疗器械研制、生产、经营、使用等环节开展的不预先告知的监督检查。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3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0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A13846">
      <w:pPr>
        <w:spacing w:line="620" w:lineRule="exact"/>
        <w:jc w:val="center"/>
        <w:rPr>
          <w:rFonts w:ascii="Times New Roman" w:hAnsi="Times New Roman"/>
          <w:b/>
          <w:sz w:val="44"/>
          <w:szCs w:val="44"/>
        </w:rPr>
      </w:pPr>
      <w:r>
        <w:rPr>
          <w:rFonts w:ascii="Times New Roman" w:hAnsi="Times New Roman"/>
          <w:b/>
          <w:sz w:val="44"/>
          <w:szCs w:val="44"/>
        </w:rPr>
        <w:lastRenderedPageBreak/>
        <w:t>那曲地区安多县食品药品监督管理局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177</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20NQADXSYJJC-17</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医疗器械注册、备案、生产、经营、使用活动的监督检查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《医疗器械监督管理条例》第五十三条</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区内医疗器械生产、经营企业及使用单位</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47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283"/>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620" w:lineRule="exact"/>
        <w:jc w:val="center"/>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lang w:val="zh-CN"/>
        </w:rPr>
        <w:lastRenderedPageBreak/>
        <w:t>那曲地区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178</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20NQADXSYJJC-18</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食品安全日常检查之流通环节监督检查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《中华人民共和国食品安全法》第一百一十条、第一百一十三条</w:t>
            </w:r>
            <w:r>
              <w:rPr>
                <w:rFonts w:ascii="Times New Roman" w:eastAsia="仿宋_GB2312" w:hAnsi="Times New Roman" w:hint="eastAsia"/>
                <w:color w:val="000000" w:themeColor="text1"/>
                <w:sz w:val="28"/>
                <w:szCs w:val="28"/>
              </w:rPr>
              <w:t xml:space="preserve"> </w:t>
            </w:r>
          </w:p>
        </w:tc>
      </w:tr>
      <w:tr w:rsidR="002B31A1">
        <w:trPr>
          <w:trHeight w:val="72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食品经营者的食品安全监督管理职责</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一）进入生产经营场所实施现场检查；（二）对生产经营的食品、食品添加剂、食品相关产品进行抽样检验。（三）建立食品生产经营者食品安全信用档案，记录许可颁发、日常监督检查结果、违法行为查处等情况；对有不良信用记录的食品生产经营者增加监督检查频次。</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61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1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rPr>
          <w:rFonts w:ascii="Times New Roman" w:hAnsi="Times New Roman"/>
          <w:b/>
          <w:sz w:val="44"/>
          <w:szCs w:val="44"/>
          <w:lang w:val="zh-C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sz w:val="44"/>
          <w:szCs w:val="44"/>
          <w:lang w:val="zh-CN"/>
        </w:rPr>
        <w:lastRenderedPageBreak/>
        <w:t>那曲</w:t>
      </w:r>
      <w:r>
        <w:rPr>
          <w:rFonts w:ascii="Times New Roman" w:hAnsi="Times New Roman"/>
          <w:b/>
          <w:color w:val="000000" w:themeColor="text1"/>
          <w:sz w:val="44"/>
          <w:szCs w:val="44"/>
          <w:lang w:val="zh-CN"/>
        </w:rPr>
        <w:t>地区</w:t>
      </w:r>
      <w:r>
        <w:rPr>
          <w:rFonts w:ascii="Times New Roman" w:hAnsi="Times New Roman" w:hint="eastAsia"/>
          <w:b/>
          <w:color w:val="000000" w:themeColor="text1"/>
          <w:sz w:val="44"/>
          <w:szCs w:val="44"/>
        </w:rPr>
        <w:t>安多县</w:t>
      </w:r>
      <w:r>
        <w:rPr>
          <w:rFonts w:ascii="Times New Roman" w:hAnsi="Times New Roman"/>
          <w:b/>
          <w:color w:val="000000" w:themeColor="text1"/>
          <w:sz w:val="44"/>
          <w:szCs w:val="44"/>
        </w:rPr>
        <w:t>食品药品监督管理局</w:t>
      </w:r>
    </w:p>
    <w:p w:rsidR="002B31A1" w:rsidRDefault="00A13846">
      <w:pPr>
        <w:spacing w:line="580" w:lineRule="exact"/>
        <w:jc w:val="center"/>
        <w:rPr>
          <w:rFonts w:ascii="Times New Roman" w:eastAsia="方正小标宋_GBK" w:hAnsi="Times New Roman"/>
          <w:color w:val="000000" w:themeColor="text1"/>
          <w:sz w:val="44"/>
          <w:szCs w:val="44"/>
          <w:lang w:val="zh-CN"/>
        </w:rPr>
      </w:pPr>
      <w:r>
        <w:rPr>
          <w:rFonts w:ascii="Times New Roman" w:hAnsi="Times New Roman"/>
          <w:b/>
          <w:color w:val="000000" w:themeColor="text1"/>
          <w:sz w:val="44"/>
          <w:szCs w:val="44"/>
          <w:lang w:val="zh-CN"/>
        </w:rPr>
        <w:t>行政检查服务指南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179</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8"/>
        <w:gridCol w:w="8"/>
        <w:gridCol w:w="2197"/>
      </w:tblGrid>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20NQADXSYJJC-</w:t>
            </w:r>
            <w:r>
              <w:rPr>
                <w:rFonts w:ascii="Times New Roman" w:eastAsia="仿宋_GB2312" w:hAnsi="Times New Roman" w:cs="Times New Roman" w:hint="eastAsia"/>
                <w:color w:val="000000" w:themeColor="text1"/>
                <w:sz w:val="28"/>
                <w:szCs w:val="28"/>
              </w:rPr>
              <w:t>19</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食品安全日常检查之生产环节监督检查</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r w:rsidR="002B31A1">
        <w:trPr>
          <w:trHeight w:val="5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9"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5"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0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《中华人民共和国食品安全法》第一百一十条、第一百一十三条</w:t>
            </w:r>
            <w:r>
              <w:rPr>
                <w:rFonts w:ascii="Times New Roman" w:eastAsia="仿宋_GB2312" w:hAnsi="Times New Roman" w:hint="eastAsia"/>
                <w:color w:val="000000" w:themeColor="text1"/>
                <w:sz w:val="28"/>
                <w:szCs w:val="28"/>
              </w:rPr>
              <w:t xml:space="preserve"> </w:t>
            </w:r>
          </w:p>
        </w:tc>
      </w:tr>
      <w:tr w:rsidR="002B31A1">
        <w:trPr>
          <w:trHeight w:val="70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检查对象</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食品生产经营者的守法行为</w:t>
            </w:r>
            <w:r>
              <w:rPr>
                <w:rFonts w:ascii="Times New Roman" w:eastAsia="仿宋_GB2312" w:hAnsi="Times New Roman" w:hint="eastAsia"/>
                <w:color w:val="000000" w:themeColor="text1"/>
                <w:sz w:val="28"/>
                <w:szCs w:val="28"/>
              </w:rPr>
              <w:t xml:space="preserve"> </w:t>
            </w:r>
          </w:p>
        </w:tc>
      </w:tr>
      <w:tr w:rsidR="002B31A1">
        <w:trPr>
          <w:trHeight w:val="167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检查内容</w:t>
            </w:r>
          </w:p>
        </w:tc>
        <w:tc>
          <w:tcPr>
            <w:tcW w:w="7854" w:type="dxa"/>
            <w:gridSpan w:val="4"/>
            <w:vAlign w:val="center"/>
          </w:tcPr>
          <w:p w:rsidR="002B31A1" w:rsidRDefault="00A13846">
            <w:pPr>
              <w:spacing w:line="320" w:lineRule="exact"/>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对生产经营者守法的情况进行监督检查：（一）进入生产经营场所实施现场检查；（二）对生产经营的食品、食品添加剂、食品相关产品进行抽样检验。（三）建立食品生产经营者食品安全信用档案，记录许可颁发、日常监督检查结果、违法行为查处等情况；对有不良信用记录的食品生产经营者增加监督检查频次。</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制定检查方案</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到达被检查单位（至少两名执法人员）说明来意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按照检查要求进行监督检查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填写《检查记录表》并提出检查意见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可立即整改的现场整改；不能立即整改的限期整改</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整改时间到期后由监督人员复查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涉嫌存在违法行为或未整改的依法处理。</w:t>
            </w:r>
          </w:p>
        </w:tc>
      </w:tr>
      <w:tr w:rsidR="002B31A1">
        <w:trPr>
          <w:trHeight w:val="66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75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274"/>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tabs>
          <w:tab w:val="left" w:pos="1028"/>
        </w:tabs>
        <w:jc w:val="left"/>
      </w:pPr>
    </w:p>
    <w:p w:rsidR="002B31A1" w:rsidRDefault="002B31A1">
      <w:pPr>
        <w:spacing w:line="620" w:lineRule="exact"/>
        <w:jc w:val="center"/>
        <w:rPr>
          <w:rFonts w:ascii="Times New Roman" w:hAnsi="Times New Roman"/>
          <w:b/>
          <w:color w:val="000000" w:themeColor="text1"/>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行政确认服务指南</w:t>
      </w:r>
    </w:p>
    <w:p w:rsidR="002B31A1" w:rsidRDefault="00A13846">
      <w:pPr>
        <w:spacing w:line="62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180</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0"/>
        <w:gridCol w:w="9"/>
        <w:gridCol w:w="2200"/>
      </w:tblGrid>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8" w:type="dxa"/>
            <w:vAlign w:val="center"/>
          </w:tcPr>
          <w:p w:rsidR="002B31A1" w:rsidRDefault="00A13846">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20NQADXSYJQR-1</w:t>
            </w:r>
          </w:p>
        </w:tc>
        <w:tc>
          <w:tcPr>
            <w:tcW w:w="1559"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行政确认</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药品零售企业药品经营质量管理规范认证</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8"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9"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第十六条；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《中华人民共和国药品管理法实施条例》第十八条</w:t>
            </w:r>
            <w:r>
              <w:rPr>
                <w:rFonts w:ascii="Times New Roman" w:eastAsia="仿宋_GB2312" w:hAnsi="Times New Roman" w:hint="eastAsia"/>
                <w:color w:val="000000" w:themeColor="text1"/>
                <w:sz w:val="28"/>
                <w:szCs w:val="28"/>
              </w:rPr>
              <w:t xml:space="preserve"> </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确认形式</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确定</w:t>
            </w:r>
            <w:r>
              <w:rPr>
                <w:rFonts w:ascii="Times New Roman" w:eastAsia="微软雅黑" w:hAnsi="Times New Roman"/>
                <w:color w:val="000000" w:themeColor="text1"/>
                <w:sz w:val="28"/>
                <w:szCs w:val="28"/>
              </w:rPr>
              <w:t>■</w:t>
            </w:r>
            <w:r>
              <w:rPr>
                <w:rFonts w:ascii="Times New Roman" w:eastAsia="仿宋_GB2312" w:hAnsi="Times New Roman"/>
                <w:color w:val="000000" w:themeColor="text1"/>
                <w:sz w:val="28"/>
                <w:szCs w:val="28"/>
              </w:rPr>
              <w:t>认定（认证）</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证明</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登记</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鉴证</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85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药品零售企业</w:t>
            </w:r>
            <w:r>
              <w:rPr>
                <w:rFonts w:ascii="Times New Roman" w:eastAsia="仿宋_GB2312" w:hAnsi="Times New Roman"/>
                <w:color w:val="000000" w:themeColor="text1"/>
                <w:sz w:val="28"/>
                <w:szCs w:val="28"/>
              </w:rPr>
              <w:t>。</w:t>
            </w:r>
          </w:p>
        </w:tc>
      </w:tr>
      <w:tr w:rsidR="002B31A1">
        <w:trPr>
          <w:trHeight w:val="483"/>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申请</w:t>
            </w:r>
            <w:r>
              <w:rPr>
                <w:rFonts w:ascii="Times New Roman" w:eastAsia="仿宋_GB2312" w:hAnsi="Times New Roman" w:hint="eastAsia"/>
                <w:color w:val="000000" w:themeColor="text1"/>
                <w:sz w:val="28"/>
                <w:szCs w:val="28"/>
              </w:rPr>
              <w:t>GSP</w:t>
            </w:r>
            <w:r>
              <w:rPr>
                <w:rFonts w:ascii="Times New Roman" w:eastAsia="仿宋_GB2312" w:hAnsi="Times New Roman" w:hint="eastAsia"/>
                <w:color w:val="000000" w:themeColor="text1"/>
                <w:sz w:val="28"/>
                <w:szCs w:val="28"/>
              </w:rPr>
              <w:t>认证的药品零售企业</w:t>
            </w:r>
          </w:p>
        </w:tc>
      </w:tr>
      <w:tr w:rsidR="002B31A1">
        <w:trPr>
          <w:trHeight w:val="85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提供材料</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《关于实施餐饮服务食品安全监督量化分级管理工作的指导意见》《餐饮服务食品安全监督动态等级评定表》</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c>
          <w:tcPr>
            <w:tcW w:w="1559"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承诺期限</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申请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受理</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审核</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p>
        </w:tc>
      </w:tr>
      <w:tr w:rsidR="002B31A1">
        <w:trPr>
          <w:trHeight w:val="36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1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证照名称</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《餐饮服务食品安全等级公示牌》</w:t>
            </w:r>
          </w:p>
        </w:tc>
      </w:tr>
      <w:tr w:rsidR="002B31A1">
        <w:trPr>
          <w:trHeight w:val="369"/>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年检要求</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05"/>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表格下载</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67"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67"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57"/>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264"/>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67"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行政确认服务指南</w:t>
      </w:r>
    </w:p>
    <w:p w:rsidR="002B31A1" w:rsidRDefault="00A13846">
      <w:pPr>
        <w:spacing w:line="62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181</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0"/>
        <w:gridCol w:w="9"/>
        <w:gridCol w:w="2200"/>
      </w:tblGrid>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8" w:type="dxa"/>
            <w:vAlign w:val="center"/>
          </w:tcPr>
          <w:p w:rsidR="002B31A1" w:rsidRDefault="00A13846">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20NQADXSYJQR-2</w:t>
            </w:r>
          </w:p>
        </w:tc>
        <w:tc>
          <w:tcPr>
            <w:tcW w:w="1559"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行政确认</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餐饮服务食品安全量化分级管理等级认定</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8"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9"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国务院</w:t>
            </w:r>
            <w:r>
              <w:rPr>
                <w:rFonts w:ascii="Times New Roman" w:eastAsia="仿宋_GB2312" w:hAnsi="Times New Roman"/>
                <w:color w:val="000000" w:themeColor="text1"/>
                <w:sz w:val="28"/>
                <w:szCs w:val="28"/>
              </w:rPr>
              <w:t>关于加强食品安全工作的决定》</w:t>
            </w:r>
            <w:r>
              <w:rPr>
                <w:rFonts w:ascii="Times New Roman" w:eastAsia="仿宋_GB2312" w:hAnsi="Times New Roman" w:hint="eastAsia"/>
                <w:color w:val="000000" w:themeColor="text1"/>
                <w:sz w:val="28"/>
                <w:szCs w:val="28"/>
              </w:rPr>
              <w:t>；</w:t>
            </w:r>
            <w:r>
              <w:rPr>
                <w:rFonts w:ascii="Times New Roman" w:eastAsia="仿宋_GB2312" w:hAnsi="Times New Roman"/>
                <w:color w:val="000000" w:themeColor="text1"/>
                <w:sz w:val="28"/>
                <w:szCs w:val="28"/>
              </w:rPr>
              <w:t>《餐饮服务食品安全监督管理办法》第二十三条</w:t>
            </w:r>
            <w:r>
              <w:rPr>
                <w:rFonts w:ascii="Times New Roman" w:eastAsia="仿宋_GB2312" w:hAnsi="Times New Roman" w:hint="eastAsia"/>
                <w:color w:val="000000" w:themeColor="text1"/>
                <w:sz w:val="28"/>
                <w:szCs w:val="28"/>
              </w:rPr>
              <w:t>；《关于实施餐饮服务食品安全监督量化分级管理工作的指导意见》二</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确认形式</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确定</w:t>
            </w:r>
            <w:r>
              <w:rPr>
                <w:rFonts w:ascii="Times New Roman" w:eastAsia="微软雅黑" w:hAnsi="Times New Roman"/>
                <w:color w:val="000000" w:themeColor="text1"/>
                <w:sz w:val="28"/>
                <w:szCs w:val="28"/>
              </w:rPr>
              <w:t>■</w:t>
            </w:r>
            <w:r>
              <w:rPr>
                <w:rFonts w:ascii="Times New Roman" w:eastAsia="仿宋_GB2312" w:hAnsi="Times New Roman"/>
                <w:color w:val="000000" w:themeColor="text1"/>
                <w:sz w:val="28"/>
                <w:szCs w:val="28"/>
              </w:rPr>
              <w:t>认定（认证）</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证明</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登记</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鉴证</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85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对持</w:t>
            </w:r>
            <w:hyperlink r:id="rId7" w:history="1">
              <w:r>
                <w:rPr>
                  <w:rStyle w:val="a7"/>
                  <w:rFonts w:ascii="Times New Roman" w:eastAsia="仿宋_GB2312" w:hAnsi="Times New Roman"/>
                  <w:color w:val="000000" w:themeColor="text1"/>
                  <w:sz w:val="28"/>
                  <w:szCs w:val="28"/>
                  <w:u w:val="none"/>
                </w:rPr>
                <w:t>《餐饮服务许可证》</w:t>
              </w:r>
            </w:hyperlink>
            <w:r>
              <w:rPr>
                <w:rFonts w:ascii="Times New Roman" w:eastAsia="仿宋_GB2312" w:hAnsi="Times New Roman"/>
                <w:color w:val="000000" w:themeColor="text1"/>
                <w:sz w:val="28"/>
                <w:szCs w:val="28"/>
              </w:rPr>
              <w:t>的</w:t>
            </w:r>
            <w:hyperlink r:id="rId8" w:tgtFrame="http://baike.sogou.com/_blank" w:history="1">
              <w:r>
                <w:rPr>
                  <w:rStyle w:val="a7"/>
                  <w:rFonts w:ascii="Times New Roman" w:eastAsia="仿宋_GB2312" w:hAnsi="Times New Roman"/>
                  <w:color w:val="000000" w:themeColor="text1"/>
                  <w:sz w:val="28"/>
                  <w:szCs w:val="28"/>
                  <w:u w:val="none"/>
                </w:rPr>
                <w:t>餐饮服务</w:t>
              </w:r>
            </w:hyperlink>
            <w:r>
              <w:rPr>
                <w:rFonts w:ascii="Times New Roman" w:eastAsia="仿宋_GB2312" w:hAnsi="Times New Roman"/>
                <w:color w:val="000000" w:themeColor="text1"/>
                <w:sz w:val="28"/>
                <w:szCs w:val="28"/>
              </w:rPr>
              <w:t>单位，包括餐馆、快餐店、</w:t>
            </w:r>
            <w:hyperlink r:id="rId9" w:history="1">
              <w:r>
                <w:rPr>
                  <w:rStyle w:val="a7"/>
                  <w:rFonts w:ascii="Times New Roman" w:eastAsia="仿宋_GB2312" w:hAnsi="Times New Roman"/>
                  <w:color w:val="000000" w:themeColor="text1"/>
                  <w:sz w:val="28"/>
                  <w:szCs w:val="28"/>
                  <w:u w:val="none"/>
                </w:rPr>
                <w:t>小吃店</w:t>
              </w:r>
            </w:hyperlink>
            <w:r>
              <w:rPr>
                <w:rFonts w:ascii="Times New Roman" w:eastAsia="仿宋_GB2312" w:hAnsi="Times New Roman"/>
                <w:color w:val="000000" w:themeColor="text1"/>
                <w:sz w:val="28"/>
                <w:szCs w:val="28"/>
              </w:rPr>
              <w:t>、饮品店、食堂、</w:t>
            </w:r>
            <w:hyperlink r:id="rId10" w:tgtFrame="http://baike.sogou.com/_blank" w:history="1">
              <w:r>
                <w:rPr>
                  <w:rStyle w:val="a7"/>
                  <w:rFonts w:ascii="Times New Roman" w:eastAsia="仿宋_GB2312" w:hAnsi="Times New Roman"/>
                  <w:color w:val="000000" w:themeColor="text1"/>
                  <w:sz w:val="28"/>
                  <w:szCs w:val="28"/>
                  <w:u w:val="none"/>
                </w:rPr>
                <w:t>集体用餐配送单位</w:t>
              </w:r>
            </w:hyperlink>
            <w:r>
              <w:rPr>
                <w:rFonts w:ascii="Times New Roman" w:eastAsia="仿宋_GB2312" w:hAnsi="Times New Roman"/>
                <w:color w:val="000000" w:themeColor="text1"/>
                <w:sz w:val="28"/>
                <w:szCs w:val="28"/>
              </w:rPr>
              <w:t>等，进行</w:t>
            </w:r>
            <w:hyperlink r:id="rId11" w:tgtFrame="http://baike.sogou.com/_blank" w:history="1">
              <w:r>
                <w:rPr>
                  <w:rStyle w:val="a7"/>
                  <w:rFonts w:ascii="Times New Roman" w:eastAsia="仿宋_GB2312" w:hAnsi="Times New Roman"/>
                  <w:color w:val="000000" w:themeColor="text1"/>
                  <w:sz w:val="28"/>
                  <w:szCs w:val="28"/>
                  <w:u w:val="none"/>
                </w:rPr>
                <w:t>餐饮服务食品安全</w:t>
              </w:r>
            </w:hyperlink>
            <w:r>
              <w:rPr>
                <w:rFonts w:ascii="Times New Roman" w:eastAsia="仿宋_GB2312" w:hAnsi="Times New Roman"/>
                <w:color w:val="000000" w:themeColor="text1"/>
                <w:sz w:val="28"/>
                <w:szCs w:val="28"/>
              </w:rPr>
              <w:t>等级评定。</w:t>
            </w:r>
          </w:p>
        </w:tc>
      </w:tr>
      <w:tr w:rsidR="002B31A1">
        <w:trPr>
          <w:trHeight w:val="483"/>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所有持</w:t>
            </w:r>
            <w:hyperlink r:id="rId12" w:history="1">
              <w:r>
                <w:rPr>
                  <w:rStyle w:val="a7"/>
                  <w:rFonts w:ascii="Times New Roman" w:eastAsia="仿宋_GB2312" w:hAnsi="Times New Roman"/>
                  <w:color w:val="000000" w:themeColor="text1"/>
                  <w:sz w:val="28"/>
                  <w:szCs w:val="28"/>
                  <w:u w:val="none"/>
                </w:rPr>
                <w:t>《餐饮服务许可证》</w:t>
              </w:r>
            </w:hyperlink>
            <w:r>
              <w:rPr>
                <w:rFonts w:ascii="Times New Roman" w:eastAsia="仿宋_GB2312" w:hAnsi="Times New Roman"/>
                <w:color w:val="000000" w:themeColor="text1"/>
                <w:sz w:val="28"/>
                <w:szCs w:val="28"/>
              </w:rPr>
              <w:t>的</w:t>
            </w:r>
            <w:hyperlink r:id="rId13" w:tgtFrame="http://baike.sogou.com/_blank" w:history="1">
              <w:r>
                <w:rPr>
                  <w:rStyle w:val="a7"/>
                  <w:rFonts w:ascii="Times New Roman" w:eastAsia="仿宋_GB2312" w:hAnsi="Times New Roman"/>
                  <w:color w:val="000000" w:themeColor="text1"/>
                  <w:sz w:val="28"/>
                  <w:szCs w:val="28"/>
                  <w:u w:val="none"/>
                </w:rPr>
                <w:t>餐饮服务</w:t>
              </w:r>
            </w:hyperlink>
            <w:r>
              <w:rPr>
                <w:rFonts w:ascii="Times New Roman" w:eastAsia="仿宋_GB2312" w:hAnsi="Times New Roman"/>
                <w:color w:val="000000" w:themeColor="text1"/>
                <w:sz w:val="28"/>
                <w:szCs w:val="28"/>
              </w:rPr>
              <w:t>单位</w:t>
            </w:r>
          </w:p>
        </w:tc>
      </w:tr>
      <w:tr w:rsidR="002B31A1">
        <w:trPr>
          <w:trHeight w:val="85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提供材料</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《关于实施餐饮服务食品安全监督量化分级管理工作的指导意见》《餐饮服务食品安全监督动态等级评定表》</w:t>
            </w:r>
          </w:p>
        </w:tc>
      </w:tr>
      <w:tr w:rsidR="002B31A1">
        <w:trPr>
          <w:trHeight w:val="459"/>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c>
          <w:tcPr>
            <w:tcW w:w="1559"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承诺期限</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申请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受理</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审核</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p>
        </w:tc>
      </w:tr>
      <w:tr w:rsidR="002B31A1">
        <w:trPr>
          <w:trHeight w:val="36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11"/>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证照名称</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《餐饮服务食品安全等级公示牌》</w:t>
            </w:r>
          </w:p>
        </w:tc>
      </w:tr>
      <w:tr w:rsidR="002B31A1">
        <w:trPr>
          <w:trHeight w:val="369"/>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年检要求</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405"/>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表格下载</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67"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67"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357"/>
        </w:trPr>
        <w:tc>
          <w:tcPr>
            <w:tcW w:w="152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67"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264"/>
        </w:trPr>
        <w:tc>
          <w:tcPr>
            <w:tcW w:w="1529"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67"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行政确认服务指南</w:t>
      </w:r>
    </w:p>
    <w:p w:rsidR="002B31A1" w:rsidRDefault="00A13846">
      <w:pPr>
        <w:spacing w:line="62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序号182</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0"/>
        <w:gridCol w:w="9"/>
        <w:gridCol w:w="2200"/>
      </w:tblGrid>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8"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20NQADXSYJQR-3</w:t>
            </w:r>
          </w:p>
        </w:tc>
        <w:tc>
          <w:tcPr>
            <w:tcW w:w="1559"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行政确认</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化妆品生产企业产品销售证明</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67"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58"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9"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《化妆品卫生监督条例》第十三条；《化妆品卫生监督条例实施细则》第</w:t>
            </w:r>
            <w:r>
              <w:rPr>
                <w:rFonts w:ascii="Times New Roman" w:eastAsia="仿宋_GB2312" w:hAnsi="Times New Roman" w:hint="eastAsia"/>
                <w:color w:val="000000" w:themeColor="text1"/>
                <w:sz w:val="28"/>
                <w:szCs w:val="28"/>
              </w:rPr>
              <w:t>三十一</w:t>
            </w:r>
            <w:r>
              <w:rPr>
                <w:rFonts w:ascii="Times New Roman" w:eastAsia="仿宋_GB2312" w:hAnsi="Times New Roman"/>
                <w:color w:val="000000" w:themeColor="text1"/>
                <w:sz w:val="28"/>
                <w:szCs w:val="28"/>
              </w:rPr>
              <w:t>条</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确认形式</w:t>
            </w:r>
          </w:p>
        </w:tc>
        <w:tc>
          <w:tcPr>
            <w:tcW w:w="7867" w:type="dxa"/>
            <w:gridSpan w:val="4"/>
            <w:vAlign w:val="center"/>
          </w:tcPr>
          <w:p w:rsidR="002B31A1" w:rsidRDefault="00A13846">
            <w:pPr>
              <w:pStyle w:val="1"/>
              <w:spacing w:after="0" w:line="320" w:lineRule="exact"/>
              <w:ind w:firstLineChars="0" w:firstLine="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证明</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确定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认定（认证）</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登记</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鉴证</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389"/>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化妆品生产企业</w:t>
            </w:r>
          </w:p>
        </w:tc>
      </w:tr>
      <w:tr w:rsidR="002B31A1">
        <w:trPr>
          <w:trHeight w:val="425"/>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具有《化妆品生产许可证》的化妆品生产企业</w:t>
            </w:r>
          </w:p>
        </w:tc>
      </w:tr>
      <w:tr w:rsidR="002B31A1">
        <w:trPr>
          <w:trHeight w:val="602"/>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提供材料</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申请</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法定期限</w:t>
            </w:r>
          </w:p>
        </w:tc>
        <w:tc>
          <w:tcPr>
            <w:tcW w:w="4108"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15</w:t>
            </w:r>
            <w:r>
              <w:rPr>
                <w:rFonts w:ascii="Times New Roman" w:eastAsia="仿宋_GB2312" w:hAnsi="Times New Roman"/>
                <w:color w:val="000000" w:themeColor="text1"/>
                <w:sz w:val="28"/>
                <w:szCs w:val="28"/>
              </w:rPr>
              <w:t>个工作日</w:t>
            </w:r>
          </w:p>
        </w:tc>
        <w:tc>
          <w:tcPr>
            <w:tcW w:w="1559"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承诺期限</w:t>
            </w:r>
          </w:p>
        </w:tc>
        <w:tc>
          <w:tcPr>
            <w:tcW w:w="2200"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15</w:t>
            </w:r>
            <w:r>
              <w:rPr>
                <w:rFonts w:ascii="Times New Roman" w:eastAsia="仿宋_GB2312" w:hAnsi="Times New Roman"/>
                <w:color w:val="000000" w:themeColor="text1"/>
                <w:sz w:val="28"/>
                <w:szCs w:val="28"/>
              </w:rPr>
              <w:t>个工作日</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申请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受理</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审查</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决定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送达</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存档办结</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证照名称</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年检要求</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表格下载</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67"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b/>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67"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67" w:type="dxa"/>
            <w:gridSpan w:val="4"/>
            <w:vAlign w:val="center"/>
          </w:tcPr>
          <w:p w:rsidR="002B31A1" w:rsidRDefault="00A13846">
            <w:pPr>
              <w:spacing w:line="320"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9"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67" w:type="dxa"/>
            <w:gridSpan w:val="4"/>
            <w:vAlign w:val="center"/>
          </w:tcPr>
          <w:p w:rsidR="002B31A1" w:rsidRDefault="002B31A1">
            <w:pPr>
              <w:spacing w:line="320" w:lineRule="exact"/>
              <w:rPr>
                <w:rFonts w:ascii="Times New Roman" w:eastAsia="仿宋_GB2312" w:hAnsi="Times New Roman"/>
                <w:color w:val="000000" w:themeColor="text1"/>
                <w:sz w:val="28"/>
                <w:szCs w:val="28"/>
              </w:rPr>
            </w:pPr>
          </w:p>
        </w:tc>
      </w:tr>
    </w:tbl>
    <w:p w:rsidR="002B31A1" w:rsidRDefault="002B31A1">
      <w:pPr>
        <w:tabs>
          <w:tab w:val="left" w:pos="1028"/>
        </w:tabs>
        <w:jc w:val="left"/>
      </w:pPr>
    </w:p>
    <w:p w:rsidR="002B31A1" w:rsidRDefault="00A13846">
      <w:pPr>
        <w:spacing w:line="580" w:lineRule="exact"/>
        <w:jc w:val="center"/>
        <w:rPr>
          <w:rFonts w:ascii="Times New Roman" w:hAnsi="Times New Roman"/>
          <w:b/>
          <w:sz w:val="44"/>
          <w:szCs w:val="44"/>
          <w:lang w:val="zh-CN"/>
        </w:rPr>
      </w:pPr>
      <w:r>
        <w:rPr>
          <w:rFonts w:ascii="Times New Roman" w:hAnsi="Times New Roman"/>
          <w:b/>
          <w:sz w:val="44"/>
          <w:szCs w:val="44"/>
          <w:lang w:val="zh-CN"/>
        </w:rPr>
        <w:lastRenderedPageBreak/>
        <w:t>那曲地区食品药品监督管理局</w:t>
      </w:r>
    </w:p>
    <w:p w:rsidR="002B31A1" w:rsidRDefault="00A13846">
      <w:pPr>
        <w:spacing w:line="580" w:lineRule="exact"/>
        <w:jc w:val="center"/>
        <w:rPr>
          <w:rFonts w:ascii="Times New Roman" w:hAnsi="Times New Roman"/>
          <w:b/>
          <w:sz w:val="44"/>
          <w:szCs w:val="44"/>
          <w:lang w:val="zh-CN"/>
        </w:rPr>
      </w:pPr>
      <w:r>
        <w:rPr>
          <w:rFonts w:ascii="Times New Roman" w:hAnsi="Times New Roman"/>
          <w:b/>
          <w:sz w:val="44"/>
          <w:szCs w:val="44"/>
          <w:lang w:val="zh-CN"/>
        </w:rPr>
        <w:t>行政奖励服务指南</w:t>
      </w:r>
    </w:p>
    <w:p w:rsidR="002B31A1" w:rsidRDefault="00A13846">
      <w:pPr>
        <w:spacing w:line="580" w:lineRule="exact"/>
        <w:rPr>
          <w:rFonts w:ascii="仿宋" w:eastAsia="仿宋" w:hAnsi="仿宋"/>
          <w:color w:val="000000" w:themeColor="text1"/>
          <w:sz w:val="32"/>
          <w:szCs w:val="32"/>
          <w:lang w:val="zh-CN"/>
        </w:rPr>
      </w:pPr>
      <w:r>
        <w:rPr>
          <w:rFonts w:ascii="仿宋" w:eastAsia="仿宋" w:hAnsi="仿宋" w:hint="eastAsia"/>
          <w:color w:val="000000" w:themeColor="text1"/>
          <w:sz w:val="32"/>
          <w:szCs w:val="32"/>
          <w:lang w:val="zh-CN"/>
        </w:rPr>
        <w:t>序号</w:t>
      </w:r>
      <w:r>
        <w:rPr>
          <w:rFonts w:ascii="仿宋" w:eastAsia="仿宋" w:hAnsi="仿宋" w:hint="eastAsia"/>
          <w:color w:val="000000" w:themeColor="text1"/>
          <w:sz w:val="32"/>
          <w:szCs w:val="32"/>
        </w:rPr>
        <w:t>183</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7"/>
        <w:gridCol w:w="9"/>
        <w:gridCol w:w="2197"/>
      </w:tblGrid>
      <w:tr w:rsidR="002B31A1">
        <w:trPr>
          <w:trHeight w:val="59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20NQADXSYJJL-1</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行政奖励</w:t>
            </w:r>
          </w:p>
        </w:tc>
      </w:tr>
      <w:tr w:rsidR="002B31A1">
        <w:trPr>
          <w:trHeight w:val="6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食品、药品、医疗器械、保健食品、化妆品投诉举报奖励</w:t>
            </w:r>
          </w:p>
        </w:tc>
      </w:tr>
      <w:tr w:rsidR="002B31A1">
        <w:trPr>
          <w:trHeight w:val="495"/>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4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8"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6"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kern w:val="0"/>
                <w:sz w:val="28"/>
                <w:szCs w:val="28"/>
                <w:shd w:val="clear" w:color="auto" w:fill="FFFFFF"/>
              </w:rPr>
              <w:t>《食品药品违法行为举报奖励办法》第二条、第三条</w:t>
            </w:r>
          </w:p>
        </w:tc>
      </w:tr>
      <w:tr w:rsidR="002B31A1">
        <w:trPr>
          <w:trHeight w:val="181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举报属于其监管职责范围内的食品、药品、医疗器械、保健食品、化妆品在研制、生产、流通和使用环节违法行为，经查证属实并依法作出处理后，根据举报人的申请，予以相应物质及精神奖励的行为。</w:t>
            </w:r>
          </w:p>
        </w:tc>
      </w:tr>
      <w:tr w:rsidR="002B31A1">
        <w:trPr>
          <w:trHeight w:val="42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举报奖励应当符合以下条件：</w:t>
            </w: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．有明确的举报对象、具体的举报事实及证据；</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．举报内容事先未被食品药品监督管理部门掌握；</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．举报内容经查证属实并已依法作出处理。有下列情形之一的，不属于举报奖励范围：</w:t>
            </w: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．食品药品监督管理部门工作人员及其直系亲属或其授意他人的举报</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．假冒伪劣产品的被假冒方及其委托代理人或利害关系人的举报</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．属于申诉案件的举报</w:t>
            </w:r>
            <w:r>
              <w:rPr>
                <w:rFonts w:ascii="Times New Roman" w:eastAsia="仿宋_GB2312" w:hAnsi="Times New Roman"/>
                <w:color w:val="000000" w:themeColor="text1"/>
                <w:kern w:val="0"/>
                <w:sz w:val="28"/>
                <w:szCs w:val="28"/>
                <w:shd w:val="clear" w:color="auto" w:fill="FFFFFF"/>
              </w:rPr>
              <w:t>;4</w:t>
            </w:r>
            <w:r>
              <w:rPr>
                <w:rFonts w:ascii="Times New Roman" w:eastAsia="仿宋_GB2312" w:hAnsi="Times New Roman"/>
                <w:color w:val="000000" w:themeColor="text1"/>
                <w:kern w:val="0"/>
                <w:sz w:val="28"/>
                <w:szCs w:val="28"/>
                <w:shd w:val="clear" w:color="auto" w:fill="FFFFFF"/>
              </w:rPr>
              <w:t>．其他不符合法律、法规规定的奖励情形。举报奖励的实施应遵循以下原则：</w:t>
            </w: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．举报奖励对象原则上限于实名举报，对匿名举报并查处的案件，在结案后能够确定举报人真实身份，且举报人愿意领取奖励的，应当给予奖励。</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．同一案件由两个以上举报人分别举报的，奖励第一时间举报人。其他举报人提供的举报内容对案件查处有帮助的，可酌情给予奖励。</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．两人以上（含两人）联名举报同一案件的，按同一举报奖励，奖金由举报人协商分配。</w:t>
            </w:r>
            <w:r>
              <w:rPr>
                <w:rFonts w:ascii="Times New Roman" w:eastAsia="仿宋_GB2312" w:hAnsi="Times New Roman"/>
                <w:color w:val="000000" w:themeColor="text1"/>
                <w:kern w:val="0"/>
                <w:sz w:val="28"/>
                <w:szCs w:val="28"/>
                <w:shd w:val="clear" w:color="auto" w:fill="FFFFFF"/>
              </w:rPr>
              <w:t>4</w:t>
            </w:r>
            <w:r>
              <w:rPr>
                <w:rFonts w:ascii="Times New Roman" w:eastAsia="仿宋_GB2312" w:hAnsi="Times New Roman"/>
                <w:color w:val="000000" w:themeColor="text1"/>
                <w:kern w:val="0"/>
                <w:sz w:val="28"/>
                <w:szCs w:val="28"/>
                <w:shd w:val="clear" w:color="auto" w:fill="FFFFFF"/>
              </w:rPr>
              <w:t>．同一举报人在各级食品药品监督管理部门举报同一案件的，由办理该案件的食品药品监管部门奖励，不给予重复奖励。</w:t>
            </w:r>
          </w:p>
        </w:tc>
      </w:tr>
      <w:tr w:rsidR="002B31A1">
        <w:trPr>
          <w:trHeight w:val="1266"/>
        </w:trPr>
        <w:tc>
          <w:tcPr>
            <w:tcW w:w="1527" w:type="dxa"/>
            <w:vAlign w:val="center"/>
          </w:tcPr>
          <w:p w:rsidR="002B31A1" w:rsidRDefault="00A13846">
            <w:pPr>
              <w:spacing w:line="320" w:lineRule="exact"/>
              <w:jc w:val="center"/>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lastRenderedPageBreak/>
              <w:t>提供材料</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．提供被举报方的详细违法事实、线索及直接证据；</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．提供被举报方的违法事实、线索及部分证据；</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．提供被举报方的违法事实或线索。</w:t>
            </w:r>
          </w:p>
        </w:tc>
      </w:tr>
      <w:tr w:rsidR="002B31A1">
        <w:trPr>
          <w:trHeight w:val="69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奖励公告</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申报</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受理</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评审</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拟定</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公示</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决定</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奖励</w:t>
            </w:r>
          </w:p>
        </w:tc>
      </w:tr>
      <w:tr w:rsidR="002B31A1">
        <w:trPr>
          <w:trHeight w:val="9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4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647"/>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sz w:val="28"/>
                <w:szCs w:val="28"/>
              </w:rPr>
            </w:pPr>
            <w:r>
              <w:rPr>
                <w:rFonts w:ascii="Times New Roman" w:eastAsia="仿宋_GB2312" w:hAnsi="Times New Roman"/>
                <w:sz w:val="28"/>
                <w:szCs w:val="28"/>
              </w:rPr>
              <w:t>无</w:t>
            </w:r>
          </w:p>
        </w:tc>
      </w:tr>
      <w:tr w:rsidR="002B31A1">
        <w:trPr>
          <w:trHeight w:val="750"/>
        </w:trPr>
        <w:tc>
          <w:tcPr>
            <w:tcW w:w="1527" w:type="dxa"/>
            <w:vAlign w:val="center"/>
          </w:tcPr>
          <w:p w:rsidR="002B31A1" w:rsidRDefault="00A13846">
            <w:pPr>
              <w:spacing w:line="32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sz w:val="28"/>
                <w:szCs w:val="28"/>
              </w:rPr>
            </w:pPr>
          </w:p>
        </w:tc>
      </w:tr>
    </w:tbl>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2B31A1">
      <w:pPr>
        <w:spacing w:line="580" w:lineRule="exact"/>
        <w:jc w:val="center"/>
        <w:rPr>
          <w:rFonts w:ascii="Times New Roman" w:hAnsi="Times New Roman"/>
          <w:b/>
          <w:sz w:val="44"/>
          <w:szCs w:val="44"/>
          <w:lang w:val="zh-CN"/>
        </w:rPr>
      </w:pPr>
    </w:p>
    <w:p w:rsidR="002B31A1" w:rsidRDefault="00A13846">
      <w:pPr>
        <w:spacing w:line="58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lang w:val="zh-CN"/>
        </w:rPr>
      </w:pPr>
      <w:r>
        <w:rPr>
          <w:rFonts w:ascii="Times New Roman" w:hAnsi="Times New Roman"/>
          <w:b/>
          <w:color w:val="000000" w:themeColor="text1"/>
          <w:sz w:val="44"/>
          <w:szCs w:val="44"/>
          <w:lang w:val="zh-CN"/>
        </w:rPr>
        <w:t>行政奖励服务指南</w:t>
      </w:r>
    </w:p>
    <w:p w:rsidR="002B31A1" w:rsidRDefault="00A13846">
      <w:pPr>
        <w:spacing w:line="580" w:lineRule="exact"/>
        <w:rPr>
          <w:rFonts w:ascii="仿宋" w:eastAsia="仿宋" w:hAnsi="仿宋"/>
          <w:color w:val="000000" w:themeColor="text1"/>
          <w:sz w:val="32"/>
          <w:szCs w:val="32"/>
          <w:lang w:val="zh-CN"/>
        </w:rPr>
      </w:pPr>
      <w:r>
        <w:rPr>
          <w:rFonts w:ascii="仿宋" w:eastAsia="仿宋" w:hAnsi="仿宋" w:hint="eastAsia"/>
          <w:color w:val="000000" w:themeColor="text1"/>
          <w:sz w:val="32"/>
          <w:szCs w:val="32"/>
          <w:lang w:val="zh-CN"/>
        </w:rPr>
        <w:t>序号1</w:t>
      </w:r>
      <w:r>
        <w:rPr>
          <w:rFonts w:ascii="仿宋" w:eastAsia="仿宋" w:hAnsi="仿宋" w:hint="eastAsia"/>
          <w:color w:val="000000" w:themeColor="text1"/>
          <w:sz w:val="32"/>
          <w:szCs w:val="32"/>
        </w:rPr>
        <w:t>84</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47"/>
        <w:gridCol w:w="9"/>
        <w:gridCol w:w="2197"/>
      </w:tblGrid>
      <w:tr w:rsidR="002B31A1">
        <w:trPr>
          <w:trHeight w:val="59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4101"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20NQADXSYJJL-2</w:t>
            </w:r>
          </w:p>
        </w:tc>
        <w:tc>
          <w:tcPr>
            <w:tcW w:w="1556"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职权类别</w:t>
            </w:r>
          </w:p>
        </w:tc>
        <w:tc>
          <w:tcPr>
            <w:tcW w:w="219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行政奖励</w:t>
            </w:r>
          </w:p>
        </w:tc>
      </w:tr>
      <w:tr w:rsidR="002B31A1">
        <w:trPr>
          <w:trHeight w:val="6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对医疗器械研制、生产、经营、使用行为的举报举报查证属实的奖励</w:t>
            </w:r>
          </w:p>
        </w:tc>
      </w:tr>
      <w:tr w:rsidR="002B31A1">
        <w:trPr>
          <w:trHeight w:val="495"/>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4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648"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06" w:type="dxa"/>
            <w:gridSpan w:val="2"/>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7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kern w:val="0"/>
                <w:sz w:val="28"/>
                <w:szCs w:val="28"/>
                <w:shd w:val="clear" w:color="auto" w:fill="FFFFFF"/>
              </w:rPr>
              <w:t>《国务院关于加强食品等产品安全监督管理的特别规定》第十九条</w:t>
            </w:r>
            <w:r>
              <w:rPr>
                <w:rFonts w:ascii="Times New Roman" w:eastAsia="仿宋_GB2312" w:hAnsi="Times New Roman" w:hint="eastAsia"/>
                <w:color w:val="000000" w:themeColor="text1"/>
                <w:kern w:val="0"/>
                <w:sz w:val="28"/>
                <w:szCs w:val="28"/>
                <w:shd w:val="clear" w:color="auto" w:fill="FFFFFF"/>
              </w:rPr>
              <w:t>;</w:t>
            </w:r>
            <w:r>
              <w:rPr>
                <w:rFonts w:ascii="Times New Roman" w:eastAsia="仿宋_GB2312" w:hAnsi="Times New Roman" w:hint="eastAsia"/>
                <w:color w:val="000000" w:themeColor="text1"/>
                <w:kern w:val="0"/>
                <w:sz w:val="28"/>
                <w:szCs w:val="28"/>
                <w:shd w:val="clear" w:color="auto" w:fill="FFFFFF"/>
              </w:rPr>
              <w:t>《医疗器械监督管理条例》第六十一条</w:t>
            </w:r>
            <w:r>
              <w:rPr>
                <w:rFonts w:ascii="Times New Roman" w:eastAsia="仿宋_GB2312" w:hAnsi="Times New Roman" w:hint="eastAsia"/>
                <w:color w:val="000000" w:themeColor="text1"/>
                <w:kern w:val="0"/>
                <w:sz w:val="28"/>
                <w:szCs w:val="28"/>
                <w:shd w:val="clear" w:color="auto" w:fill="FFFFFF"/>
              </w:rPr>
              <w:t xml:space="preserve"> </w:t>
            </w:r>
          </w:p>
        </w:tc>
      </w:tr>
      <w:tr w:rsidR="002B31A1">
        <w:trPr>
          <w:trHeight w:val="1816"/>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举报属于其监管职责范围内的食品、药品、医疗器械、保健食品、化妆品在研制、生产、流通和使用环节违法行为，经查证属实并依法作出处理后，根据举报人的申请，予以相应物质及精神奖励的行为。</w:t>
            </w:r>
          </w:p>
        </w:tc>
      </w:tr>
      <w:tr w:rsidR="002B31A1">
        <w:trPr>
          <w:trHeight w:val="42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举报奖励应当符合以下条件：</w:t>
            </w: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．有明确的举报对象、具体的举报事实及证据；</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．举报内容事先未被食品药品监督管理部门掌握；</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．举报内容经查证属实并已依法作出处理。有下列情形之一的，不属于举报奖励范围：</w:t>
            </w: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．食品药品监督管理部门工作人员及其直系亲属或其授意他人的举报</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．假冒伪劣产品的被假冒方及其委托代理人或利害关系人的举报</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．属于申诉案件的举报</w:t>
            </w:r>
            <w:r>
              <w:rPr>
                <w:rFonts w:ascii="Times New Roman" w:eastAsia="仿宋_GB2312" w:hAnsi="Times New Roman"/>
                <w:color w:val="000000" w:themeColor="text1"/>
                <w:kern w:val="0"/>
                <w:sz w:val="28"/>
                <w:szCs w:val="28"/>
                <w:shd w:val="clear" w:color="auto" w:fill="FFFFFF"/>
              </w:rPr>
              <w:t>;4</w:t>
            </w:r>
            <w:r>
              <w:rPr>
                <w:rFonts w:ascii="Times New Roman" w:eastAsia="仿宋_GB2312" w:hAnsi="Times New Roman"/>
                <w:color w:val="000000" w:themeColor="text1"/>
                <w:kern w:val="0"/>
                <w:sz w:val="28"/>
                <w:szCs w:val="28"/>
                <w:shd w:val="clear" w:color="auto" w:fill="FFFFFF"/>
              </w:rPr>
              <w:t>．其他不符合法律、法规规定的奖励情形。举报奖励的实施应遵循以下原则：</w:t>
            </w: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．举报奖励对象原则上限于实名举报，对匿名举报并查处的案件，在结案后能够确定举报人真实身份，且举报人愿意领取奖励的，应当给予奖励。</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．同一案件由两个以上举报人分别举报的，奖励第一时间举报人。其他举报人提供的举报内容对案件查处有帮助的，可酌情给予奖励。</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．两人以上（含两人）联名举报同一案件的，按同一举报奖励，奖金由举报人协商分配。</w:t>
            </w:r>
            <w:r>
              <w:rPr>
                <w:rFonts w:ascii="Times New Roman" w:eastAsia="仿宋_GB2312" w:hAnsi="Times New Roman"/>
                <w:color w:val="000000" w:themeColor="text1"/>
                <w:kern w:val="0"/>
                <w:sz w:val="28"/>
                <w:szCs w:val="28"/>
                <w:shd w:val="clear" w:color="auto" w:fill="FFFFFF"/>
              </w:rPr>
              <w:t>4</w:t>
            </w:r>
            <w:r>
              <w:rPr>
                <w:rFonts w:ascii="Times New Roman" w:eastAsia="仿宋_GB2312" w:hAnsi="Times New Roman"/>
                <w:color w:val="000000" w:themeColor="text1"/>
                <w:kern w:val="0"/>
                <w:sz w:val="28"/>
                <w:szCs w:val="28"/>
                <w:shd w:val="clear" w:color="auto" w:fill="FFFFFF"/>
              </w:rPr>
              <w:t>．同一举报人在各级食品药品监督管理部门举报同一案件的，由办理该案件的食品药品监管部门奖励，不给予重复奖励。</w:t>
            </w:r>
          </w:p>
        </w:tc>
      </w:tr>
      <w:tr w:rsidR="002B31A1">
        <w:trPr>
          <w:trHeight w:val="1266"/>
        </w:trPr>
        <w:tc>
          <w:tcPr>
            <w:tcW w:w="1527" w:type="dxa"/>
            <w:vAlign w:val="center"/>
          </w:tcPr>
          <w:p w:rsidR="002B31A1" w:rsidRDefault="00A13846">
            <w:pPr>
              <w:spacing w:line="320" w:lineRule="exact"/>
              <w:jc w:val="center"/>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lastRenderedPageBreak/>
              <w:t>提供材料</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1</w:t>
            </w:r>
            <w:r>
              <w:rPr>
                <w:rFonts w:ascii="Times New Roman" w:eastAsia="仿宋_GB2312" w:hAnsi="Times New Roman"/>
                <w:color w:val="000000" w:themeColor="text1"/>
                <w:kern w:val="0"/>
                <w:sz w:val="28"/>
                <w:szCs w:val="28"/>
                <w:shd w:val="clear" w:color="auto" w:fill="FFFFFF"/>
              </w:rPr>
              <w:t>．提供被举报方的详细违法事实、线索及直接证据；</w:t>
            </w:r>
            <w:r>
              <w:rPr>
                <w:rFonts w:ascii="Times New Roman" w:eastAsia="仿宋_GB2312" w:hAnsi="Times New Roman"/>
                <w:color w:val="000000" w:themeColor="text1"/>
                <w:kern w:val="0"/>
                <w:sz w:val="28"/>
                <w:szCs w:val="28"/>
                <w:shd w:val="clear" w:color="auto" w:fill="FFFFFF"/>
              </w:rPr>
              <w:t>2</w:t>
            </w:r>
            <w:r>
              <w:rPr>
                <w:rFonts w:ascii="Times New Roman" w:eastAsia="仿宋_GB2312" w:hAnsi="Times New Roman"/>
                <w:color w:val="000000" w:themeColor="text1"/>
                <w:kern w:val="0"/>
                <w:sz w:val="28"/>
                <w:szCs w:val="28"/>
                <w:shd w:val="clear" w:color="auto" w:fill="FFFFFF"/>
              </w:rPr>
              <w:t>．提供被举报方的违法事实、线索及部分证据；</w:t>
            </w:r>
            <w:r>
              <w:rPr>
                <w:rFonts w:ascii="Times New Roman" w:eastAsia="仿宋_GB2312" w:hAnsi="Times New Roman"/>
                <w:color w:val="000000" w:themeColor="text1"/>
                <w:kern w:val="0"/>
                <w:sz w:val="28"/>
                <w:szCs w:val="28"/>
                <w:shd w:val="clear" w:color="auto" w:fill="FFFFFF"/>
              </w:rPr>
              <w:t>3</w:t>
            </w:r>
            <w:r>
              <w:rPr>
                <w:rFonts w:ascii="Times New Roman" w:eastAsia="仿宋_GB2312" w:hAnsi="Times New Roman"/>
                <w:color w:val="000000" w:themeColor="text1"/>
                <w:kern w:val="0"/>
                <w:sz w:val="28"/>
                <w:szCs w:val="28"/>
                <w:shd w:val="clear" w:color="auto" w:fill="FFFFFF"/>
              </w:rPr>
              <w:t>．提供被举报方的违法事实或线索。</w:t>
            </w:r>
          </w:p>
        </w:tc>
      </w:tr>
      <w:tr w:rsidR="002B31A1">
        <w:trPr>
          <w:trHeight w:val="691"/>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7854" w:type="dxa"/>
            <w:gridSpan w:val="4"/>
            <w:vAlign w:val="center"/>
          </w:tcPr>
          <w:p w:rsidR="002B31A1" w:rsidRDefault="00A13846">
            <w:pPr>
              <w:spacing w:line="400" w:lineRule="exact"/>
              <w:jc w:val="left"/>
              <w:rPr>
                <w:rFonts w:ascii="Times New Roman" w:eastAsia="仿宋_GB2312" w:hAnsi="Times New Roman"/>
                <w:color w:val="000000" w:themeColor="text1"/>
                <w:kern w:val="0"/>
                <w:sz w:val="28"/>
                <w:szCs w:val="28"/>
                <w:shd w:val="clear" w:color="auto" w:fill="FFFFFF"/>
              </w:rPr>
            </w:pPr>
            <w:r>
              <w:rPr>
                <w:rFonts w:ascii="Times New Roman" w:eastAsia="仿宋_GB2312" w:hAnsi="Times New Roman"/>
                <w:color w:val="000000" w:themeColor="text1"/>
                <w:kern w:val="0"/>
                <w:sz w:val="28"/>
                <w:szCs w:val="28"/>
                <w:shd w:val="clear" w:color="auto" w:fill="FFFFFF"/>
              </w:rPr>
              <w:t>奖励公告</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申报</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受理</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评审</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拟定</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公示</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决定</w:t>
            </w:r>
            <w:r>
              <w:rPr>
                <w:rFonts w:ascii="Times New Roman" w:eastAsia="仿宋_GB2312" w:hAnsi="Times New Roman"/>
                <w:color w:val="000000" w:themeColor="text1"/>
                <w:kern w:val="0"/>
                <w:sz w:val="28"/>
                <w:szCs w:val="28"/>
                <w:shd w:val="clear" w:color="auto" w:fill="FFFFFF"/>
              </w:rPr>
              <w:t>→</w:t>
            </w:r>
            <w:r>
              <w:rPr>
                <w:rFonts w:ascii="Times New Roman" w:eastAsia="仿宋_GB2312" w:hAnsi="Times New Roman"/>
                <w:color w:val="000000" w:themeColor="text1"/>
                <w:kern w:val="0"/>
                <w:sz w:val="28"/>
                <w:szCs w:val="28"/>
                <w:shd w:val="clear" w:color="auto" w:fill="FFFFFF"/>
              </w:rPr>
              <w:t>奖励</w:t>
            </w:r>
          </w:p>
        </w:tc>
      </w:tr>
      <w:tr w:rsidR="002B31A1">
        <w:trPr>
          <w:trHeight w:val="9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7854"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749"/>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7854"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647"/>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7854"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75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7854" w:type="dxa"/>
            <w:gridSpan w:val="4"/>
            <w:vAlign w:val="center"/>
          </w:tcPr>
          <w:p w:rsidR="002B31A1" w:rsidRDefault="002B31A1">
            <w:pPr>
              <w:spacing w:line="320" w:lineRule="exact"/>
              <w:jc w:val="left"/>
              <w:rPr>
                <w:rFonts w:ascii="Times New Roman" w:eastAsia="仿宋_GB2312" w:hAnsi="Times New Roman"/>
                <w:color w:val="000000" w:themeColor="text1"/>
                <w:sz w:val="28"/>
                <w:szCs w:val="28"/>
              </w:rPr>
            </w:pPr>
          </w:p>
        </w:tc>
      </w:tr>
    </w:tbl>
    <w:p w:rsidR="002B31A1" w:rsidRDefault="002B31A1">
      <w:pPr>
        <w:spacing w:line="620" w:lineRule="exact"/>
        <w:jc w:val="center"/>
        <w:rPr>
          <w:rFonts w:ascii="Times New Roman" w:hAnsi="Times New Roman"/>
          <w:b/>
          <w:color w:val="000000" w:themeColor="text1"/>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A13846">
      <w:pPr>
        <w:tabs>
          <w:tab w:val="left" w:pos="1028"/>
        </w:tabs>
        <w:jc w:val="left"/>
      </w:pPr>
      <w:r>
        <w:rPr>
          <w:rFonts w:ascii="Times New Roman" w:hAnsi="Times New Roman" w:hint="eastAsia"/>
          <w:b/>
          <w:sz w:val="44"/>
          <w:szCs w:val="44"/>
        </w:rPr>
        <w:t xml:space="preserve"> </w:t>
      </w: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185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gridSpan w:val="2"/>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1</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4"/>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食品安全监督抽检和风险监测</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第七十七条；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《中华人民共和国食品安全法实施条例》第二十一条、第四十八条；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《食品安全抽样检验管理办法》第三条</w:t>
            </w:r>
            <w:r>
              <w:rPr>
                <w:rFonts w:ascii="Times New Roman" w:eastAsia="仿宋_GB2312" w:hAnsi="Times New Roman" w:hint="eastAsia"/>
                <w:color w:val="000000" w:themeColor="text1"/>
                <w:sz w:val="28"/>
                <w:szCs w:val="28"/>
              </w:rPr>
              <w:t xml:space="preserve"> </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食品流通环节</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食品安全抽样送检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提交材料</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食品安全抽检（省抽）计划</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法定期限</w:t>
            </w:r>
          </w:p>
        </w:tc>
        <w:tc>
          <w:tcPr>
            <w:tcW w:w="4101"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每月</w:t>
            </w:r>
            <w:r>
              <w:rPr>
                <w:rFonts w:ascii="Times New Roman" w:eastAsia="仿宋_GB2312" w:hAnsi="Times New Roman"/>
                <w:color w:val="000000" w:themeColor="text1"/>
                <w:sz w:val="28"/>
                <w:szCs w:val="28"/>
              </w:rPr>
              <w:t>10</w:t>
            </w:r>
            <w:r>
              <w:rPr>
                <w:rFonts w:ascii="Times New Roman" w:eastAsia="仿宋_GB2312" w:hAnsi="Times New Roman"/>
                <w:color w:val="000000" w:themeColor="text1"/>
                <w:sz w:val="28"/>
                <w:szCs w:val="28"/>
              </w:rPr>
              <w:t>日之前完成送检</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承诺期限</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每月</w:t>
            </w:r>
            <w:r>
              <w:rPr>
                <w:rFonts w:ascii="Times New Roman" w:eastAsia="仿宋_GB2312" w:hAnsi="Times New Roman"/>
                <w:color w:val="000000" w:themeColor="text1"/>
                <w:sz w:val="28"/>
                <w:szCs w:val="28"/>
              </w:rPr>
              <w:t>10</w:t>
            </w:r>
            <w:r>
              <w:rPr>
                <w:rFonts w:ascii="Times New Roman" w:eastAsia="仿宋_GB2312" w:hAnsi="Times New Roman"/>
                <w:color w:val="000000" w:themeColor="text1"/>
                <w:sz w:val="28"/>
                <w:szCs w:val="28"/>
              </w:rPr>
              <w:t>日之前完成送检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rPr>
          <w:rFonts w:ascii="Times New Roman" w:hAnsi="Times New Roman"/>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186</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2</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化妆品经营监督</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《化妆品卫生监督条例》第三条、第十七条</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《化妆品卫生监督条例实施细则》第二十八条、第三十二条</w:t>
            </w:r>
            <w:r>
              <w:rPr>
                <w:rFonts w:ascii="Times New Roman" w:eastAsia="仿宋_GB2312" w:hAnsi="Times New Roman" w:hint="eastAsia"/>
                <w:color w:val="000000" w:themeColor="text1"/>
                <w:sz w:val="28"/>
                <w:szCs w:val="28"/>
              </w:rPr>
              <w:t xml:space="preserve"> </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化妆品经营企业</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本辖区内化妆品的监督检验工作</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9:30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187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3</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药品不良反应报告、医疗器械不良事件监测管理</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《中华人民共和国药品管理法》第七十条第一款；</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w:t>
            </w: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第四十七条；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《药品不良反应报告和监测管理办法》第四条</w:t>
            </w:r>
            <w:r>
              <w:rPr>
                <w:rFonts w:ascii="Times New Roman" w:eastAsia="仿宋_GB2312" w:hAnsi="Times New Roman" w:hint="eastAsia"/>
                <w:color w:val="000000" w:themeColor="text1"/>
                <w:sz w:val="28"/>
                <w:szCs w:val="28"/>
              </w:rPr>
              <w:t xml:space="preserve"> </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药品生产企业、药品经营企业和医疗机构</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药品生产企业、药品经营企业和医疗机构必须经常考察本单位所生产、经营、使用的药品质量、疗效和反应。发现可能与用药有关的严重不良反应必须及时报告。</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提交材料</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药品不良反应报告、医疗器械不良事件监测报告</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 w:rsidR="002B31A1" w:rsidRDefault="002B31A1"/>
    <w:p w:rsidR="002B31A1" w:rsidRDefault="002B31A1"/>
    <w:p w:rsidR="002B31A1" w:rsidRDefault="002B31A1"/>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188</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4</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医疗机构违规购进、储存药品的处理</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《药品流通监督管理办法》第二十三条、第二十四条、第二十五条、第二十六条、第二十七条、第四十一条</w:t>
            </w:r>
            <w:r>
              <w:rPr>
                <w:rFonts w:ascii="Times New Roman" w:eastAsia="仿宋_GB2312" w:hAnsi="Times New Roman" w:hint="eastAsia"/>
                <w:color w:val="000000" w:themeColor="text1"/>
                <w:sz w:val="28"/>
                <w:szCs w:val="28"/>
              </w:rPr>
              <w:t xml:space="preserve"> </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医疗机构设置的药房，应当具有与所使用药品相适应的场所、设备、仓储设施和卫生环境，配备相应的药学技术人员，并设立药品质量管理机构或者配备质量管理人员，建立药品保管制度。</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机构购进药品，必须建立并执行进货检查验收制度，并建有真实完整的药品购进记录。药品购进记录必须注明药品的通用名称、生产厂商（中药材标明产地）、剂型、规格、批号、生产日期、有效期、批准文号、供货单位、数量、价格、购进日期。药品购进记录必须保存至超过药品有效期</w:t>
            </w:r>
            <w:r>
              <w:rPr>
                <w:rFonts w:ascii="Times New Roman" w:eastAsia="仿宋_GB2312" w:hAnsi="Times New Roman" w:hint="eastAsia"/>
                <w:color w:val="000000" w:themeColor="text1"/>
                <w:sz w:val="28"/>
                <w:szCs w:val="28"/>
              </w:rPr>
              <w:t>1</w:t>
            </w:r>
            <w:r>
              <w:rPr>
                <w:rFonts w:ascii="Times New Roman" w:eastAsia="仿宋_GB2312" w:hAnsi="Times New Roman" w:hint="eastAsia"/>
                <w:color w:val="000000" w:themeColor="text1"/>
                <w:sz w:val="28"/>
                <w:szCs w:val="28"/>
              </w:rPr>
              <w:t>年，但不得少于</w:t>
            </w:r>
            <w:r>
              <w:rPr>
                <w:rFonts w:ascii="Times New Roman" w:eastAsia="仿宋_GB2312" w:hAnsi="Times New Roman" w:hint="eastAsia"/>
                <w:color w:val="000000" w:themeColor="text1"/>
                <w:sz w:val="28"/>
                <w:szCs w:val="28"/>
              </w:rPr>
              <w:t>3</w:t>
            </w:r>
            <w:r>
              <w:rPr>
                <w:rFonts w:ascii="Times New Roman" w:eastAsia="仿宋_GB2312" w:hAnsi="Times New Roman" w:hint="eastAsia"/>
                <w:color w:val="000000" w:themeColor="text1"/>
                <w:sz w:val="28"/>
                <w:szCs w:val="28"/>
              </w:rPr>
              <w:t>年。医疗机构储存药品，应当制订和执行有关药品保管、养护的制度，并采取必要的冷藏、防冻、防潮、避光、通风、防火、防虫、防鼠等措施，保证药品质量。医疗机构应当将药品与非药品分开存放；中药材、中药饮片、化学药品、中成药应分别储存、分类存放。医疗机构和计划生育技术服务机构不得未经诊疗直接向患者提供药品。</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提交材料</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食品安全抽检（省抽）计划</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lastRenderedPageBreak/>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189</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5</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责令生产企业召回药品、医疗器械、保健食品、销售者停止销售药品、医疗器械、保健食品</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《国务院关于加强食品等产品安全监督管理的特别规定》第九条；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《药品召回管理办法》第二十五条第一款；</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《医疗器械召回管理办法》第二十四条第一款</w:t>
            </w:r>
            <w:r>
              <w:rPr>
                <w:rFonts w:ascii="Times New Roman" w:eastAsia="仿宋_GB2312" w:hAnsi="Times New Roman" w:hint="eastAsia"/>
                <w:color w:val="000000" w:themeColor="text1"/>
                <w:sz w:val="28"/>
                <w:szCs w:val="28"/>
              </w:rPr>
              <w:t xml:space="preserve"> </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生产企业发现其生产的产品存在安全隐患，可能对人体健康和生命安全造成损害的</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药品监督管理部门经过调查评估，认为存在本办法第四条所称的安全隐患，药品生产企业应当召回药品而未主动召回的，应当责令药品生产企业召回药品。</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rPr>
          <w:rFonts w:ascii="Times New Roman" w:hAnsi="Times New Roman"/>
          <w:b/>
          <w:color w:val="000000" w:themeColor="text1"/>
          <w:sz w:val="44"/>
          <w:szCs w:val="44"/>
        </w:rPr>
      </w:pPr>
    </w:p>
    <w:p w:rsidR="002B31A1" w:rsidRDefault="002B31A1">
      <w:pPr>
        <w:spacing w:line="620" w:lineRule="exact"/>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6</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对已确认的严重药品不良反应或者药品群体不良事件采取相关的紧急控制措施</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《药品不良反应报告和监测管理办法》第四条、第九条</w:t>
            </w:r>
            <w:r>
              <w:rPr>
                <w:rFonts w:ascii="Times New Roman" w:eastAsia="仿宋_GB2312" w:hAnsi="Times New Roman" w:hint="eastAsia"/>
                <w:color w:val="000000" w:themeColor="text1"/>
                <w:sz w:val="28"/>
                <w:szCs w:val="28"/>
              </w:rPr>
              <w:t xml:space="preserve"> </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对已确认的严重药品不良反应或者药品群体不良事件</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建立健全药品不良反应监测机构，负责本行政区域内药品不良反应报告和监测的技术工作。加强对医疗机构临床用药的监督管理，在职责范围内依法对已确认的严重药品不良反应或者药品群体不良事件采取相关的紧急控制措施。</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tabs>
          <w:tab w:val="left" w:pos="1028"/>
        </w:tabs>
        <w:jc w:val="left"/>
        <w:rPr>
          <w:color w:val="000000" w:themeColor="text1"/>
        </w:rPr>
      </w:pPr>
    </w:p>
    <w:p w:rsidR="002B31A1" w:rsidRDefault="002B31A1">
      <w:pPr>
        <w:spacing w:line="620" w:lineRule="exact"/>
        <w:rPr>
          <w:rFonts w:ascii="Times New Roman" w:hAnsi="Times New Roman"/>
          <w:b/>
          <w:color w:val="000000" w:themeColor="text1"/>
          <w:sz w:val="44"/>
          <w:szCs w:val="44"/>
        </w:rPr>
      </w:pPr>
    </w:p>
    <w:p w:rsidR="002B31A1" w:rsidRDefault="002B31A1">
      <w:pPr>
        <w:spacing w:line="620" w:lineRule="exact"/>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7</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对人体造成伤害或者有证据证明可能危害人体健康的医疗器械，可以采取暂停生产、进口、经营、使用的紧急控制措施</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《医疗器械监督管理条例》第五十五条</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对人体造成伤害或者有证据证明可能危害人体健康的医疗器械，可以采取暂停生产、进口、经营、使用的问题</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对人体造成伤害或者有证据证明可能危害人体健康的医疗器械，食品药品监督管理部门可以采取暂停生产、进口、经营、使用的紧急控制措施。</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rPr>
          <w:rFonts w:ascii="Times New Roman" w:hAnsi="Times New Roman"/>
          <w:b/>
          <w:sz w:val="44"/>
          <w:szCs w:val="44"/>
        </w:rPr>
      </w:pPr>
    </w:p>
    <w:p w:rsidR="002B31A1" w:rsidRDefault="002B31A1">
      <w:pPr>
        <w:spacing w:line="620" w:lineRule="exact"/>
        <w:rPr>
          <w:rFonts w:ascii="Times New Roman" w:hAnsi="Times New Roman"/>
          <w:b/>
          <w:sz w:val="44"/>
          <w:szCs w:val="44"/>
        </w:rPr>
      </w:pPr>
    </w:p>
    <w:p w:rsidR="002B31A1" w:rsidRDefault="002B31A1">
      <w:pPr>
        <w:spacing w:line="620" w:lineRule="exact"/>
        <w:jc w:val="center"/>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gridSpan w:val="2"/>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8</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4"/>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对医疗器械生产经营企业和使用单位生产、经营、使用的医疗器械的抽查检验</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《医疗器械监督管理条例》第五十六条第一款</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对医疗器械生产经营企业和使用单位生产、经营、使用的医疗器械的抽查检验</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食品药品监督管理部门应当加强对医疗器械生产经营企业和使用单位生产、经营、使用的医疗器械的抽查检验。抽查检验不得收取检验费和其他任何费用，所需费用纳入本级政府预算。</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法定期限</w:t>
            </w:r>
          </w:p>
        </w:tc>
        <w:tc>
          <w:tcPr>
            <w:tcW w:w="4101"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每月</w:t>
            </w:r>
            <w:r>
              <w:rPr>
                <w:rFonts w:ascii="Times New Roman" w:eastAsia="仿宋_GB2312" w:hAnsi="Times New Roman"/>
                <w:color w:val="000000" w:themeColor="text1"/>
                <w:sz w:val="28"/>
                <w:szCs w:val="28"/>
              </w:rPr>
              <w:t>10</w:t>
            </w:r>
            <w:r>
              <w:rPr>
                <w:rFonts w:ascii="Times New Roman" w:eastAsia="仿宋_GB2312" w:hAnsi="Times New Roman"/>
                <w:color w:val="000000" w:themeColor="text1"/>
                <w:sz w:val="28"/>
                <w:szCs w:val="28"/>
              </w:rPr>
              <w:t>日之前完成送检</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承诺期限</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每月</w:t>
            </w:r>
            <w:r>
              <w:rPr>
                <w:rFonts w:ascii="Times New Roman" w:eastAsia="仿宋_GB2312" w:hAnsi="Times New Roman"/>
                <w:color w:val="000000" w:themeColor="text1"/>
                <w:sz w:val="28"/>
                <w:szCs w:val="28"/>
              </w:rPr>
              <w:t>10</w:t>
            </w:r>
            <w:r>
              <w:rPr>
                <w:rFonts w:ascii="Times New Roman" w:eastAsia="仿宋_GB2312" w:hAnsi="Times New Roman"/>
                <w:color w:val="000000" w:themeColor="text1"/>
                <w:sz w:val="28"/>
                <w:szCs w:val="28"/>
              </w:rPr>
              <w:t>日之前完成送检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rPr>
          <w:rFonts w:ascii="Times New Roman" w:hAnsi="Times New Roman"/>
          <w:b/>
          <w:color w:val="000000" w:themeColor="text1"/>
          <w:sz w:val="44"/>
          <w:szCs w:val="44"/>
        </w:rPr>
      </w:pPr>
    </w:p>
    <w:p w:rsidR="002B31A1" w:rsidRDefault="002B31A1">
      <w:pPr>
        <w:spacing w:line="620" w:lineRule="exact"/>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w:t>
            </w:r>
            <w:r>
              <w:rPr>
                <w:rFonts w:ascii="Times New Roman" w:eastAsia="仿宋_GB2312" w:hAnsi="Times New Roman" w:cs="Times New Roman" w:hint="eastAsia"/>
                <w:color w:val="000000" w:themeColor="text1"/>
                <w:sz w:val="28"/>
                <w:szCs w:val="28"/>
              </w:rPr>
              <w:t>9</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对行政区域内生产、经营、使用医疗器械产品的监督抽验</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《医疗器械质量监督抽样检验管理规定》第四条</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对行政区域内生产、经营、使用医疗器械产品的监督抽验</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国家食品药品监督管理总局负责全国监督抽验工作的管理。地方各级食品药品监督管理部门负责组织实施行政区域内的监督抽验工作。国家食品药品监督管理总局负责制定国家年度监督抽验工作方案，并对抽样单位和检验机构的工作进行协调、指导、督查和质量考核。地方各级食品药品监督管理部门应当加强对行政区域内生产、经营、使用医疗器械产品的监督抽验，并依据国家食品药品监督管理总局的工作部署，结合本地区实际制定本行政区域年度监督抽验工作方案。</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tabs>
          <w:tab w:val="left" w:pos="1028"/>
        </w:tabs>
        <w:jc w:val="left"/>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20NQADXSYJQT-1</w:t>
            </w:r>
            <w:r>
              <w:rPr>
                <w:rFonts w:ascii="Times New Roman" w:eastAsia="仿宋_GB2312" w:hAnsi="Times New Roman" w:cs="Times New Roman" w:hint="eastAsia"/>
                <w:color w:val="000000" w:themeColor="text1"/>
                <w:sz w:val="28"/>
                <w:szCs w:val="28"/>
              </w:rPr>
              <w:t>0</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对食品安全风险监测结果开展调查</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《中华人民共和国食品安全法》第十六条</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对食品安全风险监测</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食品安全风险监测结果表明可能存在食品安全隐患的，及时将相关信息通报同级食品药品监督管理等部门，并报告本级人民政府和上级人民政府卫生行政部门。食品药品监督管理等部门应当组织开展进一步调查。</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rPr>
          <w:rFonts w:ascii="Times New Roman" w:hAnsi="Times New Roman"/>
          <w:b/>
          <w:color w:val="000000" w:themeColor="text1"/>
          <w:sz w:val="44"/>
          <w:szCs w:val="44"/>
        </w:rPr>
      </w:pPr>
    </w:p>
    <w:p w:rsidR="002B31A1" w:rsidRDefault="002B31A1">
      <w:pPr>
        <w:spacing w:line="620" w:lineRule="exact"/>
        <w:jc w:val="center"/>
        <w:rPr>
          <w:rFonts w:ascii="Times New Roman" w:hAnsi="Times New Roman"/>
          <w:b/>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20NQADXSYJQT-1</w:t>
            </w:r>
            <w:r>
              <w:rPr>
                <w:rFonts w:ascii="Times New Roman" w:eastAsia="仿宋_GB2312" w:hAnsi="Times New Roman" w:cs="Times New Roman" w:hint="eastAsia"/>
                <w:color w:val="000000" w:themeColor="text1"/>
                <w:sz w:val="28"/>
                <w:szCs w:val="28"/>
              </w:rPr>
              <w:t>1</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对国内市场上销售的进口食品、食品添加剂实施监督管理</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《中华人民共和国食品安全法》第九十五条第二款</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对国内市场上销售的进口食品、食品添加剂实施监督管理</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国内市场上销售的进口食品、食品添加剂实施监督管理。发现存在严重食品安全问题的，国务院食品药品监督管理部门应当及时向国家出入境检验检疫部门通报。国家出入境检验检疫部门应当及时采取相应措施。</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tabs>
          <w:tab w:val="left" w:pos="1028"/>
        </w:tabs>
        <w:jc w:val="left"/>
        <w:rPr>
          <w:color w:val="000000" w:themeColor="text1"/>
        </w:rPr>
      </w:pPr>
    </w:p>
    <w:p w:rsidR="002B31A1" w:rsidRDefault="002B31A1">
      <w:pPr>
        <w:spacing w:line="620" w:lineRule="exact"/>
        <w:rPr>
          <w:rFonts w:ascii="Times New Roman" w:hAnsi="Times New Roman"/>
          <w:b/>
          <w:color w:val="000000" w:themeColor="text1"/>
          <w:sz w:val="44"/>
          <w:szCs w:val="44"/>
        </w:rPr>
      </w:pPr>
    </w:p>
    <w:p w:rsidR="002B31A1" w:rsidRDefault="002B31A1">
      <w:pPr>
        <w:spacing w:line="620" w:lineRule="exact"/>
        <w:rPr>
          <w:rFonts w:ascii="Times New Roman" w:hAnsi="Times New Roman"/>
          <w:b/>
          <w:color w:val="000000" w:themeColor="text1"/>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196</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20NQADXSYJQT-1</w:t>
            </w:r>
            <w:r>
              <w:rPr>
                <w:rFonts w:ascii="Times New Roman" w:eastAsia="仿宋_GB2312" w:hAnsi="Times New Roman" w:cs="Times New Roman" w:hint="eastAsia"/>
                <w:color w:val="000000" w:themeColor="text1"/>
                <w:sz w:val="28"/>
                <w:szCs w:val="28"/>
              </w:rPr>
              <w:t>2</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开展应急救援工作，组织救治因食品安全事故导致人身伤害的人员；做好信息发布工作，依法对食品安全事故及其处理情况进行发布，并对可能产生的危害加以解释、说明</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【法律】《中华人民共和国食品安全法》第一百零五条</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开展应急救援工作，组织救治因食品安全事故导致人身伤害的人员；做好信息发布工作，依法对食品安全事故及其处理情况进行发布，并对可能产生的危害加以解释、说明</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接到食品安全事故的报告后，应当立即会同同级卫生行政、质量监督、农业行政等部门进行调查处理，并采取下列措施，防止或者减轻社会危害：（一）开展应急救援工作，组织救治因食品安全事故导致人身伤害的人员；（四）做好信息发布工作，依法对食品安全事故及其处理情况进行发布，并对可能产生的危害加以解释、说明。</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rPr>
          <w:rFonts w:ascii="Times New Roman" w:hAnsi="Times New Roman"/>
          <w:b/>
          <w:color w:val="000000" w:themeColor="text1"/>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eastAsia="仿宋_GB2312" w:hAnsi="Times New Roman" w:hint="eastAsia"/>
                <w:color w:val="000000" w:themeColor="text1"/>
                <w:sz w:val="28"/>
                <w:szCs w:val="28"/>
              </w:rPr>
              <w:t>20NQADXSYJQT-13</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对辖区内审查批准的保健食品广告发布情况进行监测</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 </w:t>
            </w:r>
            <w:r>
              <w:rPr>
                <w:rFonts w:ascii="Times New Roman" w:eastAsia="仿宋_GB2312" w:hAnsi="Times New Roman" w:hint="eastAsia"/>
                <w:color w:val="000000" w:themeColor="text1"/>
                <w:sz w:val="28"/>
                <w:szCs w:val="28"/>
              </w:rPr>
              <w:t>《食品生产许可管理办法》第二条第三款</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对辖区内审查批准的保健食品广告发布情况进行监测</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对辖区内审查批准的保健食品广告发布情况进行监测。</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spacing w:line="620" w:lineRule="exact"/>
        <w:rPr>
          <w:rFonts w:ascii="Times New Roman" w:hAnsi="Times New Roman"/>
          <w:b/>
          <w:color w:val="000000" w:themeColor="text1"/>
          <w:sz w:val="44"/>
          <w:szCs w:val="44"/>
        </w:rPr>
      </w:pPr>
    </w:p>
    <w:p w:rsidR="002B31A1" w:rsidRDefault="002B31A1">
      <w:pPr>
        <w:spacing w:line="620" w:lineRule="exact"/>
        <w:rPr>
          <w:rFonts w:ascii="Times New Roman" w:hAnsi="Times New Roman"/>
          <w:b/>
          <w:color w:val="000000" w:themeColor="text1"/>
          <w:sz w:val="44"/>
          <w:szCs w:val="44"/>
        </w:rPr>
      </w:pPr>
    </w:p>
    <w:p w:rsidR="002B31A1" w:rsidRDefault="002B31A1">
      <w:pPr>
        <w:spacing w:line="620" w:lineRule="exact"/>
        <w:rPr>
          <w:rFonts w:ascii="Times New Roman" w:hAnsi="Times New Roman"/>
          <w:b/>
          <w:color w:val="000000" w:themeColor="text1"/>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198</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5657"/>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eastAsia="仿宋_GB2312" w:hAnsi="Times New Roman" w:hint="eastAsia"/>
                <w:color w:val="000000" w:themeColor="text1"/>
                <w:sz w:val="28"/>
                <w:szCs w:val="28"/>
              </w:rPr>
              <w:t>20NQADXSYJQT-14</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3"/>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直接接触药品的包装材料和容器登记备案</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2"/>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《中华人民共和国药品管理法》第五十二条</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直接接触药品的包装材料和容器登记备案</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直接接触药品的包装材料和容器，必须符合药品要求，符合保障人体健康、安全的标准，并由药品监督管理部门在审批药品时一并审批。药品生产企业不得使用未经批准的直接接触药品的包装材料和容器。对不合格的直接接触药瓶的包装材料和容器，有药品监督管理部门责令停止使用。</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3"/>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3"/>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注意事项</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备注</w:t>
            </w:r>
          </w:p>
        </w:tc>
        <w:tc>
          <w:tcPr>
            <w:tcW w:w="8079"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bl>
    <w:p w:rsidR="002B31A1" w:rsidRDefault="002B31A1">
      <w:pPr>
        <w:tabs>
          <w:tab w:val="left" w:pos="1028"/>
        </w:tabs>
        <w:jc w:val="left"/>
        <w:rPr>
          <w:color w:val="000000" w:themeColor="text1"/>
        </w:rPr>
      </w:pPr>
    </w:p>
    <w:p w:rsidR="002B31A1" w:rsidRDefault="002B31A1">
      <w:pPr>
        <w:tabs>
          <w:tab w:val="left" w:pos="1028"/>
        </w:tabs>
        <w:jc w:val="left"/>
        <w:rPr>
          <w:color w:val="000000" w:themeColor="text1"/>
        </w:rPr>
      </w:pPr>
    </w:p>
    <w:p w:rsidR="002B31A1" w:rsidRDefault="002B31A1">
      <w:pPr>
        <w:spacing w:line="620" w:lineRule="exact"/>
        <w:rPr>
          <w:rFonts w:ascii="Times New Roman" w:hAnsi="Times New Roman"/>
          <w:b/>
          <w:color w:val="000000" w:themeColor="text1"/>
          <w:sz w:val="44"/>
          <w:szCs w:val="44"/>
        </w:rPr>
      </w:pPr>
    </w:p>
    <w:p w:rsidR="002B31A1" w:rsidRDefault="00A13846">
      <w:pPr>
        <w:spacing w:line="62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lastRenderedPageBreak/>
        <w:t>那曲地区安多县食品药品监督管理局</w:t>
      </w:r>
    </w:p>
    <w:p w:rsidR="002B31A1" w:rsidRDefault="00A13846">
      <w:pPr>
        <w:spacing w:line="580" w:lineRule="exact"/>
        <w:jc w:val="center"/>
        <w:rPr>
          <w:rFonts w:ascii="Times New Roman" w:hAnsi="Times New Roman"/>
          <w:b/>
          <w:color w:val="000000" w:themeColor="text1"/>
          <w:sz w:val="44"/>
          <w:szCs w:val="44"/>
        </w:rPr>
      </w:pPr>
      <w:r>
        <w:rPr>
          <w:rFonts w:ascii="Times New Roman" w:hAnsi="Times New Roman"/>
          <w:b/>
          <w:color w:val="000000" w:themeColor="text1"/>
          <w:sz w:val="44"/>
          <w:szCs w:val="44"/>
        </w:rPr>
        <w:t>其他类</w:t>
      </w:r>
      <w:bookmarkStart w:id="2" w:name="_GoBack"/>
      <w:bookmarkEnd w:id="2"/>
      <w:r>
        <w:rPr>
          <w:rFonts w:ascii="Times New Roman" w:hAnsi="Times New Roman"/>
          <w:b/>
          <w:color w:val="000000" w:themeColor="text1"/>
          <w:sz w:val="44"/>
          <w:szCs w:val="44"/>
        </w:rPr>
        <w:t>服务指南</w:t>
      </w:r>
    </w:p>
    <w:p w:rsidR="002B31A1" w:rsidRDefault="00A13846">
      <w:pPr>
        <w:spacing w:line="58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序号</w:t>
      </w:r>
      <w:r>
        <w:rPr>
          <w:rFonts w:ascii="Times New Roman" w:eastAsia="仿宋_GB2312" w:hAnsi="Times New Roman" w:hint="eastAsia"/>
          <w:color w:val="000000" w:themeColor="text1"/>
          <w:sz w:val="32"/>
          <w:szCs w:val="32"/>
        </w:rPr>
        <w:t>199</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153"/>
        <w:gridCol w:w="2269"/>
      </w:tblGrid>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职权编码</w:t>
            </w:r>
          </w:p>
        </w:tc>
        <w:tc>
          <w:tcPr>
            <w:tcW w:w="5657" w:type="dxa"/>
            <w:gridSpan w:val="2"/>
            <w:vAlign w:val="center"/>
          </w:tcPr>
          <w:p w:rsidR="002B31A1" w:rsidRDefault="00A13846">
            <w:pPr>
              <w:spacing w:line="32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20NQADXSYJQT-1</w:t>
            </w:r>
            <w:r>
              <w:rPr>
                <w:rFonts w:ascii="Times New Roman" w:eastAsia="仿宋_GB2312" w:hAnsi="Times New Roman" w:cs="Times New Roman" w:hint="eastAsia"/>
                <w:color w:val="000000" w:themeColor="text1"/>
                <w:sz w:val="28"/>
                <w:szCs w:val="28"/>
              </w:rPr>
              <w:t>5</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其他类</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职权类型</w:t>
            </w:r>
          </w:p>
        </w:tc>
        <w:tc>
          <w:tcPr>
            <w:tcW w:w="8079" w:type="dxa"/>
            <w:gridSpan w:val="4"/>
            <w:vAlign w:val="center"/>
          </w:tcPr>
          <w:p w:rsidR="002B31A1" w:rsidRDefault="00A13846">
            <w:pPr>
              <w:spacing w:line="320" w:lineRule="exact"/>
              <w:ind w:left="280"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备案</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认定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考核</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评定</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资质核验</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组织评审</w:t>
            </w:r>
          </w:p>
          <w:p w:rsidR="002B31A1" w:rsidRDefault="00A13846">
            <w:pPr>
              <w:spacing w:line="320" w:lineRule="exact"/>
              <w:ind w:left="280" w:hangingChars="100" w:hanging="280"/>
              <w:rPr>
                <w:rFonts w:ascii="Times New Roman" w:eastAsia="仿宋_GB2312" w:hAnsi="Times New Roman"/>
                <w:b/>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验收</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行政服务</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其他</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职权名称</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餐饮环节食品安全监督抽验和风险监测</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子项名称</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行使主体</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承办机构及电话</w:t>
            </w:r>
          </w:p>
        </w:tc>
        <w:tc>
          <w:tcPr>
            <w:tcW w:w="5810" w:type="dxa"/>
            <w:gridSpan w:val="3"/>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那曲地区安多县</w:t>
            </w:r>
            <w:r>
              <w:rPr>
                <w:rFonts w:ascii="Times New Roman" w:eastAsia="仿宋" w:hAnsi="Times New Roman" w:hint="eastAsia"/>
                <w:color w:val="000000" w:themeColor="text1"/>
                <w:sz w:val="28"/>
                <w:szCs w:val="28"/>
              </w:rPr>
              <w:t>食品药品监督管理局</w:t>
            </w:r>
            <w:r>
              <w:rPr>
                <w:rFonts w:eastAsia="仿宋_GB2312" w:hint="eastAsia"/>
                <w:color w:val="000000" w:themeColor="text1"/>
                <w:sz w:val="28"/>
                <w:szCs w:val="28"/>
              </w:rPr>
              <w:t>办公室</w:t>
            </w:r>
          </w:p>
        </w:tc>
        <w:tc>
          <w:tcPr>
            <w:tcW w:w="2269" w:type="dxa"/>
            <w:vAlign w:val="center"/>
          </w:tcPr>
          <w:p w:rsidR="002B31A1" w:rsidRDefault="00A13846">
            <w:pPr>
              <w:wordWrap w:val="0"/>
              <w:spacing w:line="320" w:lineRule="exact"/>
              <w:rPr>
                <w:rFonts w:ascii="Times New Roman" w:eastAsia="仿宋_GB2312" w:hAnsi="Times New Roman"/>
                <w:color w:val="000000" w:themeColor="text1"/>
                <w:sz w:val="28"/>
                <w:szCs w:val="28"/>
              </w:rPr>
            </w:pPr>
            <w:r>
              <w:rPr>
                <w:rFonts w:eastAsia="仿宋_GB2312" w:hint="eastAsia"/>
                <w:color w:val="000000" w:themeColor="text1"/>
                <w:sz w:val="28"/>
                <w:szCs w:val="28"/>
              </w:rPr>
              <w:t xml:space="preserve">0896-3663137 </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设定依据</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《中华人民共和国食品安全法》第八十七条、第八十九条；</w:t>
            </w:r>
          </w:p>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《食品安全抽样检验管理办法》第三条第二款</w:t>
            </w:r>
            <w:r>
              <w:rPr>
                <w:rFonts w:ascii="Times New Roman" w:eastAsia="仿宋_GB2312" w:hAnsi="Times New Roman" w:hint="eastAsia"/>
                <w:color w:val="000000" w:themeColor="text1"/>
                <w:sz w:val="28"/>
                <w:szCs w:val="28"/>
              </w:rPr>
              <w:t xml:space="preserve">      </w:t>
            </w:r>
          </w:p>
        </w:tc>
      </w:tr>
      <w:tr w:rsidR="002B31A1">
        <w:trPr>
          <w:trHeight w:val="694"/>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受理范围</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餐饮环节</w:t>
            </w:r>
          </w:p>
        </w:tc>
      </w:tr>
      <w:tr w:rsidR="002B31A1">
        <w:trPr>
          <w:trHeight w:val="56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受理条件</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食品安全抽样送检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提交材料</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食品安全抽检（省抽）计划</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法定期限</w:t>
            </w:r>
          </w:p>
        </w:tc>
        <w:tc>
          <w:tcPr>
            <w:tcW w:w="4101"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每月</w:t>
            </w:r>
            <w:r>
              <w:rPr>
                <w:rFonts w:ascii="Times New Roman" w:eastAsia="仿宋_GB2312" w:hAnsi="Times New Roman"/>
                <w:color w:val="000000" w:themeColor="text1"/>
                <w:sz w:val="28"/>
                <w:szCs w:val="28"/>
              </w:rPr>
              <w:t>10</w:t>
            </w:r>
            <w:r>
              <w:rPr>
                <w:rFonts w:ascii="Times New Roman" w:eastAsia="仿宋_GB2312" w:hAnsi="Times New Roman"/>
                <w:color w:val="000000" w:themeColor="text1"/>
                <w:sz w:val="28"/>
                <w:szCs w:val="28"/>
              </w:rPr>
              <w:t>日之前完成送检</w:t>
            </w:r>
          </w:p>
        </w:tc>
        <w:tc>
          <w:tcPr>
            <w:tcW w:w="1556"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承诺期限</w:t>
            </w:r>
          </w:p>
        </w:tc>
        <w:tc>
          <w:tcPr>
            <w:tcW w:w="2422" w:type="dxa"/>
            <w:gridSpan w:val="2"/>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每月</w:t>
            </w:r>
            <w:r>
              <w:rPr>
                <w:rFonts w:ascii="Times New Roman" w:eastAsia="仿宋_GB2312" w:hAnsi="Times New Roman"/>
                <w:color w:val="000000" w:themeColor="text1"/>
                <w:sz w:val="28"/>
                <w:szCs w:val="28"/>
              </w:rPr>
              <w:t>10</w:t>
            </w:r>
            <w:r>
              <w:rPr>
                <w:rFonts w:ascii="Times New Roman" w:eastAsia="仿宋_GB2312" w:hAnsi="Times New Roman"/>
                <w:color w:val="000000" w:themeColor="text1"/>
                <w:sz w:val="28"/>
                <w:szCs w:val="28"/>
              </w:rPr>
              <w:t>日之前完成送检</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收费标准</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收费依据</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无</w:t>
            </w:r>
          </w:p>
        </w:tc>
      </w:tr>
      <w:tr w:rsidR="002B31A1">
        <w:trPr>
          <w:trHeight w:val="510"/>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基本流程</w:t>
            </w:r>
          </w:p>
        </w:tc>
        <w:tc>
          <w:tcPr>
            <w:tcW w:w="8079" w:type="dxa"/>
            <w:gridSpan w:val="4"/>
            <w:vAlign w:val="center"/>
          </w:tcPr>
          <w:p w:rsidR="002B31A1" w:rsidRDefault="00A13846">
            <w:pPr>
              <w:spacing w:line="320" w:lineRule="exact"/>
              <w:jc w:val="lef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亮证，表明身份说明来意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现场取样</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现场取证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封样完整，防拆封</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样品运输</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办结</w:t>
            </w:r>
          </w:p>
        </w:tc>
      </w:tr>
      <w:tr w:rsidR="002B31A1">
        <w:trPr>
          <w:trHeight w:val="90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工作时间</w:t>
            </w:r>
          </w:p>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和地址</w:t>
            </w:r>
          </w:p>
        </w:tc>
        <w:tc>
          <w:tcPr>
            <w:tcW w:w="8079" w:type="dxa"/>
            <w:gridSpan w:val="4"/>
            <w:vAlign w:val="center"/>
          </w:tcPr>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夏季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color w:val="000000" w:themeColor="text1"/>
                <w:sz w:val="28"/>
                <w:szCs w:val="28"/>
              </w:rPr>
              <w:t>9:30-1</w:t>
            </w:r>
            <w:r>
              <w:rPr>
                <w:rFonts w:eastAsia="仿宋_GB2312" w:hint="eastAsia"/>
                <w:color w:val="000000" w:themeColor="text1"/>
                <w:sz w:val="28"/>
                <w:szCs w:val="28"/>
              </w:rPr>
              <w:t>2</w:t>
            </w:r>
            <w:r>
              <w:rPr>
                <w:rFonts w:eastAsia="仿宋_GB2312"/>
                <w:color w:val="000000" w:themeColor="text1"/>
                <w:sz w:val="28"/>
                <w:szCs w:val="28"/>
              </w:rPr>
              <w:t>:</w:t>
            </w:r>
            <w:r>
              <w:rPr>
                <w:rFonts w:eastAsia="仿宋_GB2312" w:hint="eastAsia"/>
                <w:color w:val="000000" w:themeColor="text1"/>
                <w:sz w:val="28"/>
                <w:szCs w:val="28"/>
              </w:rPr>
              <w:t>3</w:t>
            </w:r>
            <w:r>
              <w:rPr>
                <w:rFonts w:eastAsia="仿宋_GB2312"/>
                <w:color w:val="000000" w:themeColor="text1"/>
                <w:sz w:val="28"/>
                <w:szCs w:val="28"/>
              </w:rPr>
              <w:t xml:space="preserve">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00" w:lineRule="exact"/>
              <w:rPr>
                <w:rFonts w:eastAsia="仿宋_GB2312"/>
                <w:color w:val="000000" w:themeColor="text1"/>
                <w:sz w:val="28"/>
                <w:szCs w:val="28"/>
              </w:rPr>
            </w:pPr>
            <w:r>
              <w:rPr>
                <w:rFonts w:eastAsia="仿宋_GB2312"/>
                <w:color w:val="000000" w:themeColor="text1"/>
                <w:sz w:val="28"/>
                <w:szCs w:val="28"/>
              </w:rPr>
              <w:t>冬季</w:t>
            </w:r>
            <w:r>
              <w:rPr>
                <w:rFonts w:eastAsia="仿宋_GB2312"/>
                <w:color w:val="000000" w:themeColor="text1"/>
                <w:sz w:val="28"/>
                <w:szCs w:val="28"/>
              </w:rPr>
              <w:t xml:space="preserve">  </w:t>
            </w:r>
            <w:r>
              <w:rPr>
                <w:rFonts w:eastAsia="仿宋_GB2312"/>
                <w:color w:val="000000" w:themeColor="text1"/>
                <w:sz w:val="28"/>
                <w:szCs w:val="28"/>
              </w:rPr>
              <w:t>上午：</w:t>
            </w:r>
            <w:r>
              <w:rPr>
                <w:rFonts w:eastAsia="仿宋_GB2312" w:hint="eastAsia"/>
                <w:color w:val="000000" w:themeColor="text1"/>
                <w:sz w:val="28"/>
                <w:szCs w:val="28"/>
              </w:rPr>
              <w:t>10:00</w:t>
            </w:r>
            <w:r>
              <w:rPr>
                <w:rFonts w:eastAsia="仿宋_GB2312"/>
                <w:color w:val="000000" w:themeColor="text1"/>
                <w:sz w:val="28"/>
                <w:szCs w:val="28"/>
              </w:rPr>
              <w:t xml:space="preserve">-13:00 </w:t>
            </w:r>
            <w:r>
              <w:rPr>
                <w:rFonts w:eastAsia="仿宋_GB2312"/>
                <w:color w:val="000000" w:themeColor="text1"/>
                <w:sz w:val="28"/>
                <w:szCs w:val="28"/>
              </w:rPr>
              <w:t>；下午：</w:t>
            </w:r>
            <w:r>
              <w:rPr>
                <w:rFonts w:eastAsia="仿宋_GB2312"/>
                <w:color w:val="000000" w:themeColor="text1"/>
                <w:sz w:val="28"/>
                <w:szCs w:val="28"/>
              </w:rPr>
              <w:t>15:30-18:30</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color w:val="000000" w:themeColor="text1"/>
                <w:sz w:val="28"/>
                <w:szCs w:val="28"/>
              </w:rPr>
              <w:t>地址：</w:t>
            </w:r>
            <w:r>
              <w:rPr>
                <w:rFonts w:ascii="Times New Roman" w:eastAsia="仿宋_GB2312" w:hAnsi="Times New Roman" w:hint="eastAsia"/>
                <w:color w:val="000000" w:themeColor="text1"/>
                <w:sz w:val="28"/>
                <w:szCs w:val="28"/>
              </w:rPr>
              <w:t>那曲地区安多县沈阳北路</w:t>
            </w:r>
            <w:r>
              <w:rPr>
                <w:rFonts w:ascii="Times New Roman" w:eastAsia="仿宋_GB2312" w:hAnsi="Times New Roman" w:hint="eastAsia"/>
                <w:color w:val="000000" w:themeColor="text1"/>
                <w:sz w:val="28"/>
                <w:szCs w:val="28"/>
              </w:rPr>
              <w:t>18</w:t>
            </w:r>
            <w:r>
              <w:rPr>
                <w:rFonts w:ascii="Times New Roman" w:eastAsia="仿宋_GB2312" w:hAnsi="Times New Roman" w:hint="eastAsia"/>
                <w:color w:val="000000" w:themeColor="text1"/>
                <w:sz w:val="28"/>
                <w:szCs w:val="28"/>
              </w:rPr>
              <w:t>号</w:t>
            </w:r>
          </w:p>
        </w:tc>
      </w:tr>
      <w:tr w:rsidR="002B31A1">
        <w:trPr>
          <w:trHeight w:val="822"/>
        </w:trPr>
        <w:tc>
          <w:tcPr>
            <w:tcW w:w="1527" w:type="dxa"/>
            <w:vAlign w:val="center"/>
          </w:tcPr>
          <w:p w:rsidR="002B31A1" w:rsidRDefault="00A13846">
            <w:pPr>
              <w:spacing w:line="320" w:lineRule="exact"/>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监督投诉</w:t>
            </w:r>
            <w:r>
              <w:rPr>
                <w:rFonts w:ascii="Times New Roman" w:eastAsia="仿宋_GB2312" w:hAnsi="Times New Roman"/>
                <w:color w:val="000000" w:themeColor="text1"/>
                <w:spacing w:val="-20"/>
                <w:sz w:val="28"/>
                <w:szCs w:val="28"/>
              </w:rPr>
              <w:t>机构及电话</w:t>
            </w:r>
          </w:p>
        </w:tc>
        <w:tc>
          <w:tcPr>
            <w:tcW w:w="8079" w:type="dxa"/>
            <w:gridSpan w:val="4"/>
            <w:vAlign w:val="center"/>
          </w:tcPr>
          <w:p w:rsidR="002B31A1" w:rsidRDefault="00A13846">
            <w:pPr>
              <w:spacing w:line="320" w:lineRule="exact"/>
              <w:rPr>
                <w:rFonts w:eastAsia="仿宋_GB2312"/>
                <w:color w:val="000000" w:themeColor="text1"/>
                <w:sz w:val="28"/>
                <w:szCs w:val="28"/>
              </w:rPr>
            </w:pPr>
            <w:r>
              <w:rPr>
                <w:rFonts w:eastAsia="仿宋_GB2312" w:hint="eastAsia"/>
                <w:color w:val="000000" w:themeColor="text1"/>
                <w:sz w:val="28"/>
                <w:szCs w:val="28"/>
              </w:rPr>
              <w:t>那曲地区安多县纪检委办公室</w:t>
            </w:r>
            <w:r>
              <w:rPr>
                <w:rFonts w:eastAsia="仿宋_GB2312" w:hint="eastAsia"/>
                <w:color w:val="000000" w:themeColor="text1"/>
                <w:sz w:val="28"/>
                <w:szCs w:val="28"/>
              </w:rPr>
              <w:t xml:space="preserve"> </w:t>
            </w:r>
          </w:p>
          <w:p w:rsidR="002B31A1" w:rsidRDefault="00A13846">
            <w:pPr>
              <w:spacing w:line="320" w:lineRule="exact"/>
              <w:jc w:val="left"/>
              <w:rPr>
                <w:rFonts w:ascii="Times New Roman" w:eastAsia="仿宋_GB2312" w:hAnsi="Times New Roman"/>
                <w:color w:val="000000" w:themeColor="text1"/>
                <w:sz w:val="28"/>
                <w:szCs w:val="28"/>
              </w:rPr>
            </w:pPr>
            <w:r>
              <w:rPr>
                <w:rFonts w:eastAsia="仿宋_GB2312" w:hint="eastAsia"/>
                <w:color w:val="000000" w:themeColor="text1"/>
                <w:sz w:val="28"/>
                <w:szCs w:val="28"/>
              </w:rPr>
              <w:t>0896-3662178</w:t>
            </w:r>
          </w:p>
        </w:tc>
      </w:tr>
    </w:tbl>
    <w:p w:rsidR="002B31A1" w:rsidRDefault="002B31A1">
      <w:pPr>
        <w:rPr>
          <w:color w:val="000000" w:themeColor="text1"/>
        </w:rPr>
      </w:pPr>
    </w:p>
    <w:p w:rsidR="002B31A1" w:rsidRDefault="002B31A1">
      <w:pPr>
        <w:rPr>
          <w:color w:val="000000" w:themeColor="text1"/>
        </w:rPr>
      </w:pPr>
    </w:p>
    <w:p w:rsidR="002B31A1" w:rsidRDefault="002B31A1">
      <w:pPr>
        <w:rPr>
          <w:color w:val="000000" w:themeColor="text1"/>
        </w:rPr>
      </w:pPr>
    </w:p>
    <w:p w:rsidR="002B31A1" w:rsidRDefault="002B31A1">
      <w:pPr>
        <w:rPr>
          <w:sz w:val="30"/>
          <w:szCs w:val="30"/>
        </w:rPr>
      </w:pPr>
    </w:p>
    <w:sectPr w:rsidR="002B31A1" w:rsidSect="002B31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A5E82"/>
    <w:multiLevelType w:val="multilevel"/>
    <w:tmpl w:val="382A5E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9C4E72"/>
    <w:multiLevelType w:val="multilevel"/>
    <w:tmpl w:val="449C4E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0E6907"/>
    <w:multiLevelType w:val="multilevel"/>
    <w:tmpl w:val="580E69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NotDisplayPageBoundaries/>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3A1C"/>
    <w:rsid w:val="00052D6A"/>
    <w:rsid w:val="000975F0"/>
    <w:rsid w:val="000E283F"/>
    <w:rsid w:val="0010642F"/>
    <w:rsid w:val="001477A4"/>
    <w:rsid w:val="00196007"/>
    <w:rsid w:val="001B5A71"/>
    <w:rsid w:val="0021191A"/>
    <w:rsid w:val="00253A13"/>
    <w:rsid w:val="002A63D3"/>
    <w:rsid w:val="002B2485"/>
    <w:rsid w:val="002B24DE"/>
    <w:rsid w:val="002B31A1"/>
    <w:rsid w:val="002E72A9"/>
    <w:rsid w:val="002F1062"/>
    <w:rsid w:val="003114CE"/>
    <w:rsid w:val="003747D4"/>
    <w:rsid w:val="00383046"/>
    <w:rsid w:val="00390A05"/>
    <w:rsid w:val="003A187B"/>
    <w:rsid w:val="003E70E7"/>
    <w:rsid w:val="00436047"/>
    <w:rsid w:val="00455CB0"/>
    <w:rsid w:val="004C061C"/>
    <w:rsid w:val="004E7926"/>
    <w:rsid w:val="004F5D51"/>
    <w:rsid w:val="00507F23"/>
    <w:rsid w:val="00581A97"/>
    <w:rsid w:val="005863E2"/>
    <w:rsid w:val="005A1E58"/>
    <w:rsid w:val="005A2585"/>
    <w:rsid w:val="005C750F"/>
    <w:rsid w:val="005E2CC3"/>
    <w:rsid w:val="00606E6E"/>
    <w:rsid w:val="00677A2F"/>
    <w:rsid w:val="00685D8E"/>
    <w:rsid w:val="006942D5"/>
    <w:rsid w:val="006B5D50"/>
    <w:rsid w:val="006F5547"/>
    <w:rsid w:val="00724D67"/>
    <w:rsid w:val="00736271"/>
    <w:rsid w:val="00744D2A"/>
    <w:rsid w:val="00756AE2"/>
    <w:rsid w:val="0077463B"/>
    <w:rsid w:val="007B1AE7"/>
    <w:rsid w:val="00813A1C"/>
    <w:rsid w:val="00867546"/>
    <w:rsid w:val="008930C5"/>
    <w:rsid w:val="009041A0"/>
    <w:rsid w:val="0092538A"/>
    <w:rsid w:val="00954F91"/>
    <w:rsid w:val="00965C64"/>
    <w:rsid w:val="00971909"/>
    <w:rsid w:val="00972DBE"/>
    <w:rsid w:val="00996D6E"/>
    <w:rsid w:val="009B3E9D"/>
    <w:rsid w:val="009E0130"/>
    <w:rsid w:val="00A13846"/>
    <w:rsid w:val="00A410A0"/>
    <w:rsid w:val="00AD1205"/>
    <w:rsid w:val="00B32B95"/>
    <w:rsid w:val="00B33F77"/>
    <w:rsid w:val="00B536F7"/>
    <w:rsid w:val="00B80F18"/>
    <w:rsid w:val="00BA3F53"/>
    <w:rsid w:val="00BC4B14"/>
    <w:rsid w:val="00BF6ACD"/>
    <w:rsid w:val="00C23CBB"/>
    <w:rsid w:val="00C900EF"/>
    <w:rsid w:val="00CA2223"/>
    <w:rsid w:val="00D038AC"/>
    <w:rsid w:val="00D3295E"/>
    <w:rsid w:val="00D33AF2"/>
    <w:rsid w:val="00D44D1E"/>
    <w:rsid w:val="00D90B32"/>
    <w:rsid w:val="00E15DB7"/>
    <w:rsid w:val="00E27DAC"/>
    <w:rsid w:val="00EC7C53"/>
    <w:rsid w:val="00ED7CB1"/>
    <w:rsid w:val="00F01451"/>
    <w:rsid w:val="00F06D96"/>
    <w:rsid w:val="00F85CEC"/>
    <w:rsid w:val="00FD60FA"/>
    <w:rsid w:val="01277825"/>
    <w:rsid w:val="013374D8"/>
    <w:rsid w:val="01B03F77"/>
    <w:rsid w:val="01FA0840"/>
    <w:rsid w:val="021C3FF9"/>
    <w:rsid w:val="0222216F"/>
    <w:rsid w:val="02586357"/>
    <w:rsid w:val="04322B45"/>
    <w:rsid w:val="044C71B6"/>
    <w:rsid w:val="051D59FC"/>
    <w:rsid w:val="055F0854"/>
    <w:rsid w:val="059E4FB0"/>
    <w:rsid w:val="06000349"/>
    <w:rsid w:val="07446FBF"/>
    <w:rsid w:val="078711AD"/>
    <w:rsid w:val="08986A5F"/>
    <w:rsid w:val="08F86286"/>
    <w:rsid w:val="09556BFB"/>
    <w:rsid w:val="0B093791"/>
    <w:rsid w:val="0BA40004"/>
    <w:rsid w:val="0CBD68EC"/>
    <w:rsid w:val="0CE72FAE"/>
    <w:rsid w:val="0D82075E"/>
    <w:rsid w:val="0DFF2A2B"/>
    <w:rsid w:val="0E3C4E33"/>
    <w:rsid w:val="0EEA5055"/>
    <w:rsid w:val="0FF93A1B"/>
    <w:rsid w:val="10187597"/>
    <w:rsid w:val="105A4700"/>
    <w:rsid w:val="113463C4"/>
    <w:rsid w:val="115C4FCD"/>
    <w:rsid w:val="118A2694"/>
    <w:rsid w:val="11931657"/>
    <w:rsid w:val="11F2315C"/>
    <w:rsid w:val="11FC3D7A"/>
    <w:rsid w:val="121537CF"/>
    <w:rsid w:val="121A4B3E"/>
    <w:rsid w:val="122A7272"/>
    <w:rsid w:val="122C5781"/>
    <w:rsid w:val="12AA191E"/>
    <w:rsid w:val="13026AD5"/>
    <w:rsid w:val="135952A8"/>
    <w:rsid w:val="13F44031"/>
    <w:rsid w:val="140145DD"/>
    <w:rsid w:val="14203C35"/>
    <w:rsid w:val="14894893"/>
    <w:rsid w:val="148F7F06"/>
    <w:rsid w:val="14B04966"/>
    <w:rsid w:val="156E2C8D"/>
    <w:rsid w:val="15A8465E"/>
    <w:rsid w:val="15B3653A"/>
    <w:rsid w:val="15EA0970"/>
    <w:rsid w:val="164F2117"/>
    <w:rsid w:val="16572D47"/>
    <w:rsid w:val="16F75925"/>
    <w:rsid w:val="175D628E"/>
    <w:rsid w:val="17BC684B"/>
    <w:rsid w:val="17D82433"/>
    <w:rsid w:val="18325F01"/>
    <w:rsid w:val="186F5BC1"/>
    <w:rsid w:val="19187EB2"/>
    <w:rsid w:val="194E326C"/>
    <w:rsid w:val="194E33A0"/>
    <w:rsid w:val="195746CE"/>
    <w:rsid w:val="197A4537"/>
    <w:rsid w:val="19C87D28"/>
    <w:rsid w:val="1A304724"/>
    <w:rsid w:val="1A497A1A"/>
    <w:rsid w:val="1A7B7860"/>
    <w:rsid w:val="1AED469B"/>
    <w:rsid w:val="1B446C56"/>
    <w:rsid w:val="1B5C74EB"/>
    <w:rsid w:val="1B616E3A"/>
    <w:rsid w:val="1C036722"/>
    <w:rsid w:val="1C68042F"/>
    <w:rsid w:val="1CE61EEC"/>
    <w:rsid w:val="1D2645F9"/>
    <w:rsid w:val="1DA45EFC"/>
    <w:rsid w:val="1E3E33C1"/>
    <w:rsid w:val="1E652CBD"/>
    <w:rsid w:val="1E707B58"/>
    <w:rsid w:val="1E9504C4"/>
    <w:rsid w:val="1ED729F7"/>
    <w:rsid w:val="1EF86DD2"/>
    <w:rsid w:val="1F3B6E62"/>
    <w:rsid w:val="1FD02887"/>
    <w:rsid w:val="20883403"/>
    <w:rsid w:val="22404EF7"/>
    <w:rsid w:val="22660454"/>
    <w:rsid w:val="231D67D0"/>
    <w:rsid w:val="232F0A8E"/>
    <w:rsid w:val="23754E9C"/>
    <w:rsid w:val="238B74ED"/>
    <w:rsid w:val="247E7EAE"/>
    <w:rsid w:val="24A209A3"/>
    <w:rsid w:val="24A25C7E"/>
    <w:rsid w:val="24CB1291"/>
    <w:rsid w:val="262707C9"/>
    <w:rsid w:val="26AF38CD"/>
    <w:rsid w:val="26F409A6"/>
    <w:rsid w:val="27272E24"/>
    <w:rsid w:val="27316656"/>
    <w:rsid w:val="277262F3"/>
    <w:rsid w:val="27A22680"/>
    <w:rsid w:val="280325DC"/>
    <w:rsid w:val="286B0273"/>
    <w:rsid w:val="29786343"/>
    <w:rsid w:val="29A36CBB"/>
    <w:rsid w:val="29BF0D12"/>
    <w:rsid w:val="29E339C8"/>
    <w:rsid w:val="2A054151"/>
    <w:rsid w:val="2A8E5A58"/>
    <w:rsid w:val="2AA003CC"/>
    <w:rsid w:val="2B9647F6"/>
    <w:rsid w:val="2BAF4687"/>
    <w:rsid w:val="2BD15E70"/>
    <w:rsid w:val="2CEB31BE"/>
    <w:rsid w:val="2D1D32B6"/>
    <w:rsid w:val="2D3C7C28"/>
    <w:rsid w:val="2D942E9B"/>
    <w:rsid w:val="2DA00F6B"/>
    <w:rsid w:val="2DB5365E"/>
    <w:rsid w:val="2DC1765B"/>
    <w:rsid w:val="2DCD21F0"/>
    <w:rsid w:val="2E733582"/>
    <w:rsid w:val="2EDE6370"/>
    <w:rsid w:val="2EF1187D"/>
    <w:rsid w:val="2F22330C"/>
    <w:rsid w:val="2FDB0149"/>
    <w:rsid w:val="2FE94516"/>
    <w:rsid w:val="30964AA8"/>
    <w:rsid w:val="30A1709F"/>
    <w:rsid w:val="310B41AE"/>
    <w:rsid w:val="31245F95"/>
    <w:rsid w:val="319E15E6"/>
    <w:rsid w:val="31B76677"/>
    <w:rsid w:val="32132DAC"/>
    <w:rsid w:val="328075D7"/>
    <w:rsid w:val="32A4717E"/>
    <w:rsid w:val="33235744"/>
    <w:rsid w:val="33632ADC"/>
    <w:rsid w:val="33811410"/>
    <w:rsid w:val="338B0083"/>
    <w:rsid w:val="339A21D7"/>
    <w:rsid w:val="33D91C41"/>
    <w:rsid w:val="34562F56"/>
    <w:rsid w:val="34FF00C1"/>
    <w:rsid w:val="353C14C6"/>
    <w:rsid w:val="35CB2A31"/>
    <w:rsid w:val="364C5D62"/>
    <w:rsid w:val="36CC61D1"/>
    <w:rsid w:val="36D21A53"/>
    <w:rsid w:val="37235603"/>
    <w:rsid w:val="378366AB"/>
    <w:rsid w:val="378527E8"/>
    <w:rsid w:val="37ED5B43"/>
    <w:rsid w:val="381438FF"/>
    <w:rsid w:val="390D5985"/>
    <w:rsid w:val="39132F10"/>
    <w:rsid w:val="3971184E"/>
    <w:rsid w:val="39A662B7"/>
    <w:rsid w:val="39B930D1"/>
    <w:rsid w:val="39E272CB"/>
    <w:rsid w:val="3A241AB0"/>
    <w:rsid w:val="3A63371F"/>
    <w:rsid w:val="3BEA240A"/>
    <w:rsid w:val="3C32242E"/>
    <w:rsid w:val="3C5E3654"/>
    <w:rsid w:val="3CB53A7C"/>
    <w:rsid w:val="3CD11640"/>
    <w:rsid w:val="3CEE2DBD"/>
    <w:rsid w:val="3D3D146A"/>
    <w:rsid w:val="3D660686"/>
    <w:rsid w:val="3D907511"/>
    <w:rsid w:val="3E0C004D"/>
    <w:rsid w:val="3ED46A95"/>
    <w:rsid w:val="3EFE3B1E"/>
    <w:rsid w:val="401A4814"/>
    <w:rsid w:val="407A60C8"/>
    <w:rsid w:val="412F0DB2"/>
    <w:rsid w:val="41433300"/>
    <w:rsid w:val="41574D2D"/>
    <w:rsid w:val="41F52DA4"/>
    <w:rsid w:val="42184AFD"/>
    <w:rsid w:val="426C2C77"/>
    <w:rsid w:val="42880AD7"/>
    <w:rsid w:val="429F30A3"/>
    <w:rsid w:val="42A632C3"/>
    <w:rsid w:val="42C96A4D"/>
    <w:rsid w:val="431E6A8A"/>
    <w:rsid w:val="43377E5B"/>
    <w:rsid w:val="43CE7997"/>
    <w:rsid w:val="441141DB"/>
    <w:rsid w:val="444A66F7"/>
    <w:rsid w:val="44E9485F"/>
    <w:rsid w:val="44F76E11"/>
    <w:rsid w:val="45E67D77"/>
    <w:rsid w:val="46174F17"/>
    <w:rsid w:val="465D39AA"/>
    <w:rsid w:val="470318E7"/>
    <w:rsid w:val="4719730D"/>
    <w:rsid w:val="476C056E"/>
    <w:rsid w:val="47DA719C"/>
    <w:rsid w:val="47DD5136"/>
    <w:rsid w:val="47F45ACD"/>
    <w:rsid w:val="48554265"/>
    <w:rsid w:val="48DD6FB4"/>
    <w:rsid w:val="49AD3FEF"/>
    <w:rsid w:val="49D10F49"/>
    <w:rsid w:val="4A043300"/>
    <w:rsid w:val="4A716ED8"/>
    <w:rsid w:val="4A7D6522"/>
    <w:rsid w:val="4B5C3FC4"/>
    <w:rsid w:val="4B652C65"/>
    <w:rsid w:val="4B6F15A8"/>
    <w:rsid w:val="4BD12FB3"/>
    <w:rsid w:val="4BD908B5"/>
    <w:rsid w:val="4BDB27EB"/>
    <w:rsid w:val="4C5E586E"/>
    <w:rsid w:val="4CA31A30"/>
    <w:rsid w:val="4CD92F8B"/>
    <w:rsid w:val="4CF30AA6"/>
    <w:rsid w:val="4D3E1B38"/>
    <w:rsid w:val="4D92513E"/>
    <w:rsid w:val="4DA6393B"/>
    <w:rsid w:val="4FAA6891"/>
    <w:rsid w:val="4FC35C75"/>
    <w:rsid w:val="4FD2192E"/>
    <w:rsid w:val="509A0776"/>
    <w:rsid w:val="50B21D3D"/>
    <w:rsid w:val="50BB402F"/>
    <w:rsid w:val="512377B9"/>
    <w:rsid w:val="518D00BE"/>
    <w:rsid w:val="51900FCA"/>
    <w:rsid w:val="51923123"/>
    <w:rsid w:val="520732BE"/>
    <w:rsid w:val="52361F3F"/>
    <w:rsid w:val="53530852"/>
    <w:rsid w:val="5362618B"/>
    <w:rsid w:val="536312E2"/>
    <w:rsid w:val="53D02116"/>
    <w:rsid w:val="542D2CEF"/>
    <w:rsid w:val="545372BE"/>
    <w:rsid w:val="54CF4BC2"/>
    <w:rsid w:val="54E41B35"/>
    <w:rsid w:val="54F20C5C"/>
    <w:rsid w:val="5534652D"/>
    <w:rsid w:val="553754F8"/>
    <w:rsid w:val="562A5485"/>
    <w:rsid w:val="56CC4B9C"/>
    <w:rsid w:val="571437F3"/>
    <w:rsid w:val="5718085C"/>
    <w:rsid w:val="573A2D4C"/>
    <w:rsid w:val="579B78FB"/>
    <w:rsid w:val="57BF26D0"/>
    <w:rsid w:val="584B6CB3"/>
    <w:rsid w:val="58677305"/>
    <w:rsid w:val="58A91578"/>
    <w:rsid w:val="58AB5D91"/>
    <w:rsid w:val="593271EC"/>
    <w:rsid w:val="59884BAE"/>
    <w:rsid w:val="59FA4BAB"/>
    <w:rsid w:val="5A04616B"/>
    <w:rsid w:val="5A3B3B4A"/>
    <w:rsid w:val="5A4D52A7"/>
    <w:rsid w:val="5B492572"/>
    <w:rsid w:val="5B61208F"/>
    <w:rsid w:val="5B741DDB"/>
    <w:rsid w:val="5B7C73D9"/>
    <w:rsid w:val="5B9A1060"/>
    <w:rsid w:val="5BAA0B8C"/>
    <w:rsid w:val="5C014E7A"/>
    <w:rsid w:val="5C06305B"/>
    <w:rsid w:val="5C1C6D4A"/>
    <w:rsid w:val="5C6A73B2"/>
    <w:rsid w:val="5C995C4E"/>
    <w:rsid w:val="5D4C1608"/>
    <w:rsid w:val="5D53199F"/>
    <w:rsid w:val="5D5D77F5"/>
    <w:rsid w:val="5D730B79"/>
    <w:rsid w:val="5E15454A"/>
    <w:rsid w:val="5EA127B4"/>
    <w:rsid w:val="5F18509F"/>
    <w:rsid w:val="5F6A1FFA"/>
    <w:rsid w:val="5FB5397A"/>
    <w:rsid w:val="5FE556B8"/>
    <w:rsid w:val="60027A42"/>
    <w:rsid w:val="603C4F3C"/>
    <w:rsid w:val="6078029D"/>
    <w:rsid w:val="60831DA3"/>
    <w:rsid w:val="60BD74CE"/>
    <w:rsid w:val="60DC0077"/>
    <w:rsid w:val="614F7065"/>
    <w:rsid w:val="619C2AB1"/>
    <w:rsid w:val="61FD5983"/>
    <w:rsid w:val="63054D30"/>
    <w:rsid w:val="631D2EDC"/>
    <w:rsid w:val="64212BBD"/>
    <w:rsid w:val="64317FEA"/>
    <w:rsid w:val="64944CB3"/>
    <w:rsid w:val="6543724F"/>
    <w:rsid w:val="65524F8B"/>
    <w:rsid w:val="65676A25"/>
    <w:rsid w:val="659F34FA"/>
    <w:rsid w:val="65CB0308"/>
    <w:rsid w:val="66BA0C16"/>
    <w:rsid w:val="66F96133"/>
    <w:rsid w:val="671C0CCA"/>
    <w:rsid w:val="67330B2E"/>
    <w:rsid w:val="67393F57"/>
    <w:rsid w:val="6753719B"/>
    <w:rsid w:val="67D062B6"/>
    <w:rsid w:val="68642029"/>
    <w:rsid w:val="68805D01"/>
    <w:rsid w:val="69103EF8"/>
    <w:rsid w:val="6915622D"/>
    <w:rsid w:val="69F14D1F"/>
    <w:rsid w:val="6A160D6D"/>
    <w:rsid w:val="6A420AE7"/>
    <w:rsid w:val="6AD76167"/>
    <w:rsid w:val="6AE10A73"/>
    <w:rsid w:val="6B4A0832"/>
    <w:rsid w:val="6BFE6B90"/>
    <w:rsid w:val="6C4E76EC"/>
    <w:rsid w:val="6CE70ABB"/>
    <w:rsid w:val="6D103F5A"/>
    <w:rsid w:val="6D1A1F5A"/>
    <w:rsid w:val="6D7019A2"/>
    <w:rsid w:val="6D98611B"/>
    <w:rsid w:val="6DAB1C70"/>
    <w:rsid w:val="6DC55D26"/>
    <w:rsid w:val="6E1B1288"/>
    <w:rsid w:val="6F5D56E8"/>
    <w:rsid w:val="6FC867D2"/>
    <w:rsid w:val="702927C0"/>
    <w:rsid w:val="703E4FD4"/>
    <w:rsid w:val="707B54B6"/>
    <w:rsid w:val="70843F90"/>
    <w:rsid w:val="714D4012"/>
    <w:rsid w:val="71897669"/>
    <w:rsid w:val="723F5382"/>
    <w:rsid w:val="72AD38BC"/>
    <w:rsid w:val="72E04FF0"/>
    <w:rsid w:val="73004B5D"/>
    <w:rsid w:val="733A0F82"/>
    <w:rsid w:val="73666356"/>
    <w:rsid w:val="737350F1"/>
    <w:rsid w:val="73797D99"/>
    <w:rsid w:val="740C12CD"/>
    <w:rsid w:val="74131AEB"/>
    <w:rsid w:val="743B1B17"/>
    <w:rsid w:val="749812CE"/>
    <w:rsid w:val="759D214A"/>
    <w:rsid w:val="759E1FF1"/>
    <w:rsid w:val="75DA4531"/>
    <w:rsid w:val="75E01042"/>
    <w:rsid w:val="75E7625A"/>
    <w:rsid w:val="761E35ED"/>
    <w:rsid w:val="763E2962"/>
    <w:rsid w:val="767E5D6D"/>
    <w:rsid w:val="76814A39"/>
    <w:rsid w:val="76DC2D73"/>
    <w:rsid w:val="76E851D2"/>
    <w:rsid w:val="77916B08"/>
    <w:rsid w:val="77B2235F"/>
    <w:rsid w:val="781B3119"/>
    <w:rsid w:val="782F32A3"/>
    <w:rsid w:val="78597AE1"/>
    <w:rsid w:val="7862589F"/>
    <w:rsid w:val="788F0435"/>
    <w:rsid w:val="79523F66"/>
    <w:rsid w:val="79530B27"/>
    <w:rsid w:val="79AB7947"/>
    <w:rsid w:val="79D6786F"/>
    <w:rsid w:val="79E11095"/>
    <w:rsid w:val="79F664CE"/>
    <w:rsid w:val="7A3B0AC2"/>
    <w:rsid w:val="7A4246D5"/>
    <w:rsid w:val="7A4E5A06"/>
    <w:rsid w:val="7AA4667B"/>
    <w:rsid w:val="7AB844D1"/>
    <w:rsid w:val="7ACA65EA"/>
    <w:rsid w:val="7B006602"/>
    <w:rsid w:val="7BA07117"/>
    <w:rsid w:val="7BFB61AC"/>
    <w:rsid w:val="7BFE22CC"/>
    <w:rsid w:val="7BFE292C"/>
    <w:rsid w:val="7C09644E"/>
    <w:rsid w:val="7C997ED5"/>
    <w:rsid w:val="7D225D66"/>
    <w:rsid w:val="7D800B4A"/>
    <w:rsid w:val="7D9A61CC"/>
    <w:rsid w:val="7E02574C"/>
    <w:rsid w:val="7E254BD6"/>
    <w:rsid w:val="7E2B741D"/>
    <w:rsid w:val="7E2D57B6"/>
    <w:rsid w:val="7E8257F2"/>
    <w:rsid w:val="7EB4271B"/>
    <w:rsid w:val="7EF21F22"/>
    <w:rsid w:val="7F17002E"/>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1A1"/>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B31A1"/>
    <w:pPr>
      <w:tabs>
        <w:tab w:val="center" w:pos="4153"/>
        <w:tab w:val="right" w:pos="8306"/>
      </w:tabs>
      <w:snapToGrid w:val="0"/>
      <w:jc w:val="left"/>
    </w:pPr>
    <w:rPr>
      <w:sz w:val="18"/>
      <w:szCs w:val="18"/>
    </w:rPr>
  </w:style>
  <w:style w:type="paragraph" w:styleId="a4">
    <w:name w:val="header"/>
    <w:basedOn w:val="a"/>
    <w:link w:val="Char0"/>
    <w:qFormat/>
    <w:rsid w:val="002B31A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B31A1"/>
    <w:pPr>
      <w:spacing w:before="100" w:beforeAutospacing="1" w:after="100" w:afterAutospacing="1"/>
      <w:jc w:val="left"/>
    </w:pPr>
    <w:rPr>
      <w:rFonts w:ascii="Calibri" w:eastAsia="宋体" w:hAnsi="Calibri" w:cs="Arial Unicode MS"/>
      <w:kern w:val="0"/>
      <w:sz w:val="24"/>
      <w:szCs w:val="24"/>
      <w:lang w:bidi="bo-CN"/>
    </w:rPr>
  </w:style>
  <w:style w:type="character" w:styleId="a6">
    <w:name w:val="Strong"/>
    <w:basedOn w:val="a0"/>
    <w:qFormat/>
    <w:rsid w:val="002B31A1"/>
    <w:rPr>
      <w:b/>
    </w:rPr>
  </w:style>
  <w:style w:type="character" w:styleId="a7">
    <w:name w:val="Hyperlink"/>
    <w:basedOn w:val="a0"/>
    <w:qFormat/>
    <w:rsid w:val="002B31A1"/>
    <w:rPr>
      <w:color w:val="0000FF"/>
      <w:u w:val="single"/>
    </w:rPr>
  </w:style>
  <w:style w:type="paragraph" w:customStyle="1" w:styleId="1">
    <w:name w:val="列出段落1"/>
    <w:basedOn w:val="a"/>
    <w:uiPriority w:val="34"/>
    <w:qFormat/>
    <w:rsid w:val="002B31A1"/>
    <w:pPr>
      <w:widowControl/>
      <w:adjustRightInd w:val="0"/>
      <w:snapToGrid w:val="0"/>
      <w:spacing w:after="200"/>
      <w:ind w:firstLineChars="200" w:firstLine="420"/>
      <w:jc w:val="left"/>
    </w:pPr>
    <w:rPr>
      <w:rFonts w:ascii="Tahoma" w:eastAsia="微软雅黑" w:hAnsi="Tahoma"/>
      <w:kern w:val="0"/>
      <w:sz w:val="22"/>
    </w:rPr>
  </w:style>
  <w:style w:type="character" w:customStyle="1" w:styleId="Char0">
    <w:name w:val="页眉 Char"/>
    <w:basedOn w:val="a0"/>
    <w:link w:val="a4"/>
    <w:qFormat/>
    <w:rsid w:val="002B31A1"/>
    <w:rPr>
      <w:kern w:val="2"/>
      <w:sz w:val="18"/>
      <w:szCs w:val="18"/>
      <w:lang w:bidi="ar-SA"/>
    </w:rPr>
  </w:style>
  <w:style w:type="character" w:customStyle="1" w:styleId="Char">
    <w:name w:val="页脚 Char"/>
    <w:basedOn w:val="a0"/>
    <w:link w:val="a3"/>
    <w:qFormat/>
    <w:rsid w:val="002B31A1"/>
    <w:rPr>
      <w:kern w:val="2"/>
      <w:sz w:val="18"/>
      <w:szCs w:val="18"/>
      <w:lang w:bidi="ar-SA"/>
    </w:rPr>
  </w:style>
  <w:style w:type="paragraph" w:customStyle="1" w:styleId="2">
    <w:name w:val="列出段落2"/>
    <w:basedOn w:val="a"/>
    <w:uiPriority w:val="99"/>
    <w:unhideWhenUsed/>
    <w:qFormat/>
    <w:rsid w:val="002B31A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7644734&amp;ss_c=ssc.citiao.link" TargetMode="External"/><Relationship Id="rId13" Type="http://schemas.openxmlformats.org/officeDocument/2006/relationships/hyperlink" Target="http://baike.sogou.com/lemma/ShowInnerLink.htm?lemmaId=7644734&amp;ss_c=ssc.citiao.link" TargetMode="External"/><Relationship Id="rId3" Type="http://schemas.openxmlformats.org/officeDocument/2006/relationships/numbering" Target="numbering.xml"/><Relationship Id="rId7" Type="http://schemas.openxmlformats.org/officeDocument/2006/relationships/hyperlink" Target="http://baike.sogou.com/lemma/ShowInnerLink.htm?lemmaId=7748102" TargetMode="External"/><Relationship Id="rId12" Type="http://schemas.openxmlformats.org/officeDocument/2006/relationships/hyperlink" Target="http://baike.sogou.com/lemma/ShowInnerLink.htm?lemmaId=77481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sogou.com/lemma/ShowInnerLink.htm?lemmaId=85510730&amp;ss_c=ssc.citiao.li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ike.sogou.com/lemma/ShowInnerLink.htm?lemmaId=70922895&amp;ss_c=ssc.citiao.link" TargetMode="External"/><Relationship Id="rId4" Type="http://schemas.openxmlformats.org/officeDocument/2006/relationships/styles" Target="styles.xml"/><Relationship Id="rId9" Type="http://schemas.openxmlformats.org/officeDocument/2006/relationships/hyperlink" Target="http://baike.sogou.com/lemma/ShowInnerLink.htm?lemmaId=53331368"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5668C-DA35-49D2-A223-BF591249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18582</Words>
  <Characters>105918</Characters>
  <Application>Microsoft Office Word</Application>
  <DocSecurity>0</DocSecurity>
  <Lines>882</Lines>
  <Paragraphs>248</Paragraphs>
  <ScaleCrop>false</ScaleCrop>
  <Company/>
  <LinksUpToDate>false</LinksUpToDate>
  <CharactersWithSpaces>124252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2014-10-29T12:08:00Z</dcterms:created>
  <dcterms:modified xsi:type="dcterms:W3CDTF">2004-01-01T17:40:00Z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